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86A74" w:rsidRDefault="00B417F0" w:rsidP="00986A74">
      <w:pPr>
        <w:spacing w:before="240" w:after="0" w:line="276" w:lineRule="auto"/>
        <w:jc w:val="left"/>
        <w:rPr>
          <w:rFonts w:cs="Calibri"/>
          <w:b/>
          <w:sz w:val="24"/>
          <w:szCs w:val="24"/>
        </w:rPr>
      </w:pPr>
      <w:r w:rsidRPr="00986A74">
        <w:rPr>
          <w:rFonts w:cs="Calibri"/>
          <w:b/>
          <w:sz w:val="24"/>
          <w:szCs w:val="24"/>
        </w:rPr>
        <w:t xml:space="preserve">Załącznik 10 </w:t>
      </w:r>
      <w:r w:rsidR="00864B3D" w:rsidRPr="00986A74">
        <w:rPr>
          <w:rFonts w:cs="Calibri"/>
          <w:b/>
          <w:sz w:val="24"/>
          <w:szCs w:val="24"/>
        </w:rPr>
        <w:t>Wzór</w:t>
      </w:r>
      <w:r w:rsidRPr="00986A74">
        <w:rPr>
          <w:rFonts w:cs="Calibri"/>
          <w:b/>
          <w:sz w:val="24"/>
          <w:szCs w:val="24"/>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77777777"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77777777" w:rsidR="00D56046" w:rsidRPr="00986A74" w:rsidRDefault="00D5235C" w:rsidP="00986A74">
      <w:pPr>
        <w:spacing w:after="0" w:line="276" w:lineRule="auto"/>
        <w:ind w:left="0" w:firstLine="0"/>
        <w:jc w:val="left"/>
        <w:rPr>
          <w:rFonts w:cs="Calibri"/>
          <w:sz w:val="24"/>
          <w:szCs w:val="24"/>
        </w:rPr>
      </w:pPr>
      <w:r w:rsidRPr="00986A74">
        <w:rPr>
          <w:rFonts w:cs="Calibri"/>
          <w:i/>
          <w:sz w:val="24"/>
          <w:szCs w:val="24"/>
        </w:rPr>
        <w:t>[tytuł projektu]</w:t>
      </w:r>
      <w:r w:rsidRPr="00986A74">
        <w:rPr>
          <w:rFonts w:cs="Calibri"/>
          <w:sz w:val="24"/>
          <w:szCs w:val="24"/>
        </w:rPr>
        <w:t xml:space="preserve"> … </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77777777"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2020</w:t>
      </w:r>
      <w:r w:rsidRPr="00986A74">
        <w:rPr>
          <w:rFonts w:cs="Calibri"/>
          <w:sz w:val="24"/>
          <w:szCs w:val="24"/>
        </w:rPr>
        <w:t xml:space="preserve"> r. poz. </w:t>
      </w:r>
      <w:r w:rsidR="00134392" w:rsidRPr="00986A74">
        <w:rPr>
          <w:rFonts w:cs="Calibri"/>
          <w:sz w:val="24"/>
          <w:szCs w:val="24"/>
        </w:rPr>
        <w:t>299</w:t>
      </w:r>
      <w:r w:rsidRPr="00986A74">
        <w:rPr>
          <w:rFonts w:cs="Calibri"/>
          <w:sz w:val="24"/>
          <w:szCs w:val="24"/>
        </w:rPr>
        <w:t xml:space="preserve">) </w:t>
      </w:r>
      <w:r w:rsidRPr="00986A74">
        <w:rPr>
          <w:rFonts w:cs="Calibri"/>
          <w:sz w:val="24"/>
          <w:szCs w:val="24"/>
        </w:rPr>
        <w:br/>
        <w:t>z siedzibą w Warszawie (kod pocztowy 00-834), przy ulicy Pańskiej 81/83, NIP 526-25-01-444, REGON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wpłaconym w wysokości …, NIP …, REGON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 …, REGON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lastRenderedPageBreak/>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NIP …, REGON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 …, REGON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 …, REGON …,</w:t>
      </w:r>
    </w:p>
    <w:p w14:paraId="3A086129"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 xml:space="preserve">PESEL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 …, REGON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 …., REGON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77777777"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C8211F" w:rsidRPr="00986A74">
        <w:rPr>
          <w:rFonts w:cs="Calibri"/>
          <w:sz w:val="24"/>
          <w:szCs w:val="24"/>
        </w:rPr>
        <w:t xml:space="preserve">norweskim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lastRenderedPageBreak/>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77777777"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Regulacjami w sprawie wdrażania Norweskiego Mechanizmu Finansowego na lata 2014-2021 przyjętymi przez norweskie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77777777"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725DBD" w:rsidRPr="00986A74">
        <w:rPr>
          <w:rFonts w:cs="Calibri"/>
          <w:sz w:val="24"/>
          <w:szCs w:val="24"/>
        </w:rPr>
        <w:t>norweskie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77777777" w:rsidR="00725DBD" w:rsidRPr="00986A74" w:rsidRDefault="002703B9" w:rsidP="00986A74">
      <w:pPr>
        <w:numPr>
          <w:ilvl w:val="0"/>
          <w:numId w:val="3"/>
        </w:numPr>
        <w:spacing w:after="0" w:line="276" w:lineRule="auto"/>
        <w:ind w:left="567" w:hanging="283"/>
        <w:jc w:val="left"/>
        <w:rPr>
          <w:rFonts w:cs="Calibri"/>
          <w:sz w:val="24"/>
          <w:szCs w:val="24"/>
        </w:rPr>
      </w:pPr>
      <w:r w:rsidRPr="00986A74">
        <w:rPr>
          <w:rFonts w:cs="Calibri"/>
          <w:sz w:val="24"/>
          <w:szCs w:val="24"/>
        </w:rPr>
        <w:t>d</w:t>
      </w:r>
      <w:r w:rsidR="00450AAA" w:rsidRPr="00986A74">
        <w:rPr>
          <w:rFonts w:cs="Calibri"/>
          <w:sz w:val="24"/>
          <w:szCs w:val="24"/>
        </w:rPr>
        <w:t>okumentem</w:t>
      </w:r>
      <w:r w:rsidR="00D50209" w:rsidRPr="00986A74">
        <w:rPr>
          <w:rFonts w:cs="Calibri"/>
          <w:sz w:val="24"/>
          <w:szCs w:val="24"/>
        </w:rPr>
        <w:t xml:space="preserve"> </w:t>
      </w:r>
      <w:r w:rsidR="002552DB" w:rsidRPr="00986A74">
        <w:rPr>
          <w:rFonts w:cs="Calibri"/>
          <w:sz w:val="24"/>
          <w:szCs w:val="24"/>
        </w:rPr>
        <w:t>„</w:t>
      </w:r>
      <w:r w:rsidR="00803153" w:rsidRPr="00986A74">
        <w:rPr>
          <w:rFonts w:cs="Calibri"/>
          <w:sz w:val="24"/>
          <w:szCs w:val="24"/>
        </w:rPr>
        <w:t xml:space="preserve">Komunikacja i </w:t>
      </w:r>
      <w:r w:rsidR="00725DBD" w:rsidRPr="00986A74">
        <w:rPr>
          <w:rFonts w:cs="Calibri"/>
          <w:sz w:val="24"/>
          <w:szCs w:val="24"/>
        </w:rPr>
        <w:t>identyfikacj</w:t>
      </w:r>
      <w:r w:rsidR="00803153" w:rsidRPr="00986A74">
        <w:rPr>
          <w:rFonts w:cs="Calibri"/>
          <w:sz w:val="24"/>
          <w:szCs w:val="24"/>
        </w:rPr>
        <w:t>a</w:t>
      </w:r>
      <w:r w:rsidR="00725DBD" w:rsidRPr="00986A74">
        <w:rPr>
          <w:rFonts w:cs="Calibri"/>
          <w:sz w:val="24"/>
          <w:szCs w:val="24"/>
        </w:rPr>
        <w:t xml:space="preserve"> wizualn</w:t>
      </w:r>
      <w:r w:rsidR="00803153" w:rsidRPr="00986A74">
        <w:rPr>
          <w:rFonts w:cs="Calibri"/>
          <w:sz w:val="24"/>
          <w:szCs w:val="24"/>
        </w:rPr>
        <w:t xml:space="preserve">a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sidR="00EC3026" w:rsidRPr="00986A74">
        <w:rPr>
          <w:rFonts w:cs="Calibri"/>
          <w:sz w:val="24"/>
          <w:szCs w:val="24"/>
        </w:rPr>
        <w:t>;</w:t>
      </w:r>
    </w:p>
    <w:p w14:paraId="7BB18A55" w14:textId="3483558A"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SA.55884</w:t>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77777777"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20</w:t>
      </w:r>
      <w:r w:rsidR="00DD3FEC" w:rsidRPr="00986A74">
        <w:rPr>
          <w:rFonts w:cs="Calibri"/>
          <w:sz w:val="24"/>
          <w:szCs w:val="24"/>
        </w:rPr>
        <w:t xml:space="preserve"> r. poz. </w:t>
      </w:r>
      <w:r w:rsidR="00134392" w:rsidRPr="00986A74">
        <w:rPr>
          <w:rFonts w:cs="Calibri"/>
          <w:sz w:val="24"/>
          <w:szCs w:val="24"/>
        </w:rPr>
        <w:t>299</w:t>
      </w:r>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77777777"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6DE239F5"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 xml:space="preserve">de </w:t>
      </w:r>
      <w:proofErr w:type="spellStart"/>
      <w:r w:rsidRPr="00986A74">
        <w:rPr>
          <w:rFonts w:cs="Calibri"/>
          <w:i/>
          <w:sz w:val="24"/>
          <w:szCs w:val="24"/>
        </w:rPr>
        <w:lastRenderedPageBreak/>
        <w:t>minimis</w:t>
      </w:r>
      <w:proofErr w:type="spellEnd"/>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r w:rsidR="00393BCB" w:rsidRPr="00986A74">
        <w:rPr>
          <w:rStyle w:val="Odwoanieprzypisudolnego"/>
          <w:rFonts w:cs="Calibri"/>
          <w:sz w:val="24"/>
          <w:szCs w:val="24"/>
        </w:rPr>
        <w:footnoteReference w:id="7"/>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986A74">
      <w:pPr>
        <w:pStyle w:val="Nagwek2"/>
        <w:keepNext w:val="0"/>
        <w:keepLines w:val="0"/>
        <w:numPr>
          <w:ilvl w:val="0"/>
          <w:numId w:val="45"/>
        </w:numPr>
        <w:spacing w:after="0"/>
        <w:ind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W przypadku nieosiągnięcia wskaźników, o których mowa w ust. 1, w pełnej wysokości beneficjent jest zobowiązany do wykazania, że:</w:t>
      </w:r>
    </w:p>
    <w:p w14:paraId="4C5D9197"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lastRenderedPageBreak/>
        <w:t xml:space="preserve"> dołożył wszelkich starań w celu osiągnięcia tych wskaźników oraz </w:t>
      </w:r>
    </w:p>
    <w:p w14:paraId="3CA721B3"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986A74">
      <w:pPr>
        <w:pStyle w:val="Akapitzlist"/>
        <w:numPr>
          <w:ilvl w:val="0"/>
          <w:numId w:val="45"/>
        </w:numPr>
        <w:spacing w:after="0" w:line="276" w:lineRule="auto"/>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 xml:space="preserve">de </w:t>
      </w:r>
      <w:proofErr w:type="spellStart"/>
      <w:r w:rsidRPr="00986A74">
        <w:rPr>
          <w:rFonts w:cs="Calibri"/>
          <w:i/>
          <w:sz w:val="24"/>
          <w:szCs w:val="24"/>
        </w:rPr>
        <w:t>minimis</w:t>
      </w:r>
      <w:proofErr w:type="spellEnd"/>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r w:rsidR="00EC3532" w:rsidRPr="00986A74">
        <w:rPr>
          <w:rStyle w:val="Odwoanieprzypisudolnego"/>
          <w:rFonts w:cs="Calibri"/>
          <w:sz w:val="24"/>
          <w:szCs w:val="24"/>
        </w:rPr>
        <w:footnoteReference w:id="9"/>
      </w:r>
    </w:p>
    <w:p w14:paraId="151C57CD"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EC3532" w:rsidRPr="00986A74">
        <w:rPr>
          <w:rStyle w:val="Odwoanieprzypisudolnego"/>
          <w:rFonts w:cs="Calibri"/>
          <w:sz w:val="24"/>
          <w:szCs w:val="24"/>
        </w:rPr>
        <w:footnoteReference w:id="10"/>
      </w:r>
    </w:p>
    <w:p w14:paraId="7B6106DF" w14:textId="7BC4FD29"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11"/>
      </w:r>
    </w:p>
    <w:p w14:paraId="4F3109C0" w14:textId="26A32C7F" w:rsidR="000351B9" w:rsidRPr="00986A74" w:rsidRDefault="000351B9" w:rsidP="00986A74">
      <w:pPr>
        <w:pStyle w:val="Akapitzlist"/>
        <w:numPr>
          <w:ilvl w:val="0"/>
          <w:numId w:val="45"/>
        </w:numPr>
        <w:spacing w:after="0" w:line="276" w:lineRule="auto"/>
        <w:jc w:val="left"/>
        <w:rPr>
          <w:rFonts w:cs="Calibri"/>
          <w:sz w:val="24"/>
          <w:szCs w:val="24"/>
        </w:rPr>
      </w:pPr>
      <w:r w:rsidRPr="00986A74">
        <w:rPr>
          <w:rFonts w:cs="Calibri"/>
          <w:sz w:val="24"/>
          <w:szCs w:val="24"/>
        </w:rPr>
        <w:lastRenderedPageBreak/>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lastRenderedPageBreak/>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lastRenderedPageBreak/>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77777777"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t>Inforeuro</w:t>
      </w:r>
      <w:proofErr w:type="spellEnd"/>
      <w:r w:rsidR="006975D6" w:rsidRPr="00986A74">
        <w:rPr>
          <w:rFonts w:cs="Calibri"/>
          <w:sz w:val="24"/>
          <w:szCs w:val="24"/>
        </w:rPr>
        <w:t xml:space="preserve"> (ec.europa.eu/</w:t>
      </w:r>
      <w:proofErr w:type="spellStart"/>
      <w:r w:rsidR="006975D6" w:rsidRPr="00986A74">
        <w:rPr>
          <w:rFonts w:cs="Calibri"/>
          <w:sz w:val="24"/>
          <w:szCs w:val="24"/>
        </w:rPr>
        <w:t>budg</w:t>
      </w:r>
      <w:proofErr w:type="spellEnd"/>
      <w:r w:rsidR="006975D6" w:rsidRPr="00986A74">
        <w:rPr>
          <w:rFonts w:cs="Calibri"/>
          <w:sz w:val="24"/>
          <w:szCs w:val="24"/>
        </w:rPr>
        <w:t>/</w:t>
      </w:r>
      <w:proofErr w:type="spellStart"/>
      <w:r w:rsidR="006975D6" w:rsidRPr="00986A74">
        <w:rPr>
          <w:rFonts w:cs="Calibri"/>
          <w:sz w:val="24"/>
          <w:szCs w:val="24"/>
        </w:rPr>
        <w:t>inforeuro</w:t>
      </w:r>
      <w:proofErr w:type="spellEnd"/>
      <w:r w:rsidR="006975D6" w:rsidRPr="00986A74">
        <w:rPr>
          <w:rFonts w:cs="Calibri"/>
          <w:sz w:val="24"/>
          <w:szCs w:val="24"/>
        </w:rPr>
        <w:t>/index#!/</w:t>
      </w:r>
      <w:proofErr w:type="spellStart"/>
      <w:r w:rsidR="006975D6" w:rsidRPr="00986A74">
        <w:rPr>
          <w:rFonts w:cs="Calibri"/>
          <w:sz w:val="24"/>
          <w:szCs w:val="24"/>
        </w:rPr>
        <w:t>convertor</w:t>
      </w:r>
      <w:proofErr w:type="spellEnd"/>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77777777"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90 %</w:t>
      </w:r>
      <w:r w:rsidR="0086285B" w:rsidRPr="00986A74">
        <w:rPr>
          <w:rFonts w:cs="Calibri"/>
          <w:sz w:val="24"/>
          <w:szCs w:val="24"/>
        </w:rPr>
        <w:t xml:space="preserve"> </w:t>
      </w:r>
      <w:r w:rsidRPr="00986A74">
        <w:rPr>
          <w:rFonts w:cs="Calibri"/>
          <w:sz w:val="24"/>
          <w:szCs w:val="24"/>
        </w:rPr>
        <w:t>dofinansowania, o którym mowa w § 5 ust. 1.</w:t>
      </w:r>
    </w:p>
    <w:p w14:paraId="08512110" w14:textId="2FEEB9D4"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77777777"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00DF4C5C" w:rsidRPr="00986A74">
        <w:rPr>
          <w:rFonts w:cs="Calibri"/>
          <w:sz w:val="24"/>
          <w:szCs w:val="24"/>
        </w:rPr>
        <w:t xml:space="preserve"> </w:t>
      </w:r>
      <w:r w:rsidRPr="00986A74">
        <w:rPr>
          <w:rFonts w:cs="Calibri"/>
          <w:sz w:val="24"/>
          <w:szCs w:val="24"/>
        </w:rPr>
        <w:t>%</w:t>
      </w:r>
      <w:r w:rsidR="00564519" w:rsidRPr="00986A74">
        <w:rPr>
          <w:rStyle w:val="Odwoanieprzypisudolnego"/>
          <w:rFonts w:cs="Calibri"/>
          <w:sz w:val="24"/>
          <w:szCs w:val="24"/>
        </w:rPr>
        <w:footnoteReference w:id="12"/>
      </w:r>
      <w:r w:rsidR="00B24AC6" w:rsidRPr="00986A74">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lastRenderedPageBreak/>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3"/>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43763D1"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 xml:space="preserve"> 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lastRenderedPageBreak/>
        <w:t>§ 9</w:t>
      </w:r>
      <w:r w:rsidR="00382668" w:rsidRPr="00986A74">
        <w:t>.</w:t>
      </w:r>
      <w:r w:rsidR="000B214C" w:rsidRPr="00986A74">
        <w:t xml:space="preserve"> </w:t>
      </w:r>
      <w:r w:rsidR="008909C1" w:rsidRPr="00986A74">
        <w:t>Zabezpieczenie</w:t>
      </w:r>
    </w:p>
    <w:p w14:paraId="397EEE65"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r w:rsidRPr="00986A74">
        <w:rPr>
          <w:rFonts w:cs="Calibri"/>
          <w:sz w:val="24"/>
          <w:szCs w:val="24"/>
          <w:vertAlign w:val="superscript"/>
        </w:rPr>
        <w:footnoteReference w:id="14"/>
      </w:r>
      <w:r w:rsidRPr="00986A74">
        <w:rPr>
          <w:rFonts w:cs="Calibri"/>
          <w:sz w:val="24"/>
          <w:szCs w:val="24"/>
        </w:rPr>
        <w:t>.</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Beneficjent na okres najpóźniej od dnia złożenia pierwszego wniosku o płatność do dnia upływu okresu trwałości projektu</w:t>
      </w:r>
      <w:r w:rsidRPr="00986A74">
        <w:rPr>
          <w:rFonts w:cs="Calibri"/>
          <w:sz w:val="24"/>
          <w:szCs w:val="24"/>
          <w:vertAlign w:val="superscript"/>
        </w:rPr>
        <w:footnoteReference w:id="15"/>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6"/>
      </w:r>
      <w:r w:rsidRPr="00986A74">
        <w:rPr>
          <w:rFonts w:cs="Calibri"/>
          <w:sz w:val="24"/>
          <w:szCs w:val="24"/>
          <w:vertAlign w:val="superscript"/>
        </w:rPr>
        <w:t>,</w:t>
      </w:r>
      <w:r w:rsidRPr="00986A74">
        <w:rPr>
          <w:rFonts w:cs="Calibri"/>
          <w:sz w:val="24"/>
          <w:szCs w:val="24"/>
          <w:vertAlign w:val="superscript"/>
        </w:rPr>
        <w:footnoteReference w:id="17"/>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lastRenderedPageBreak/>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8"/>
      </w:r>
      <w:r w:rsidRPr="00986A74">
        <w:rPr>
          <w:rFonts w:cs="Calibri"/>
          <w:sz w:val="24"/>
          <w:szCs w:val="24"/>
        </w:rPr>
        <w:t xml:space="preserve"> na pisemny wniosek Beneficjenta. PARP zastrzega sobie prawo zniszczenia weksla in blanco wraz z deklaracją wekslową w przypadku braku wniosku Beneficjenta w terminie 6 miesięcy od upływu okresu trwałości projektu.</w:t>
      </w:r>
      <w:r w:rsidRPr="00986A74">
        <w:rPr>
          <w:rFonts w:cs="Calibri"/>
          <w:sz w:val="24"/>
          <w:szCs w:val="24"/>
          <w:vertAlign w:val="superscript"/>
        </w:rPr>
        <w:footnoteReference w:id="19"/>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20"/>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21"/>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kopii dokumentów związanych z przeprowadzeniem postępowań o udzielenie zamówienia dla wydatków objętych wnioskiem o płatność;</w:t>
      </w:r>
      <w:r w:rsidRPr="00986A74">
        <w:rPr>
          <w:rFonts w:cs="Calibri"/>
          <w:sz w:val="24"/>
          <w:szCs w:val="24"/>
          <w:vertAlign w:val="superscript"/>
        </w:rPr>
        <w:footnoteReference w:id="22"/>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23"/>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w:t>
      </w:r>
      <w:r w:rsidR="00B27F52" w:rsidRPr="00986A74">
        <w:rPr>
          <w:rFonts w:cs="Calibri"/>
          <w:sz w:val="24"/>
          <w:szCs w:val="24"/>
        </w:rPr>
        <w:lastRenderedPageBreak/>
        <w:t>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4"/>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Beneficjent jest zobowiązany do przechowywania dokumentacji projektu (w tym dokumentacji związanej z udzieloną pomocą publiczną/pomocą de </w:t>
      </w:r>
      <w:proofErr w:type="spellStart"/>
      <w:r w:rsidRPr="00986A74">
        <w:rPr>
          <w:rFonts w:cs="Calibri"/>
          <w:b w:val="0"/>
          <w:sz w:val="24"/>
        </w:rPr>
        <w:t>minimis</w:t>
      </w:r>
      <w:proofErr w:type="spellEnd"/>
      <w:r w:rsidRPr="00986A74">
        <w:rPr>
          <w:rFonts w:cs="Calibri"/>
          <w:b w:val="0"/>
          <w:sz w:val="24"/>
          <w:vertAlign w:val="superscript"/>
        </w:rPr>
        <w:footnoteReference w:id="25"/>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w:t>
      </w:r>
      <w:r w:rsidR="00B925BE" w:rsidRPr="00986A74">
        <w:rPr>
          <w:rFonts w:cs="Calibri"/>
          <w:sz w:val="24"/>
          <w:szCs w:val="24"/>
        </w:rPr>
        <w:lastRenderedPageBreak/>
        <w:t>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B925BE" w:rsidRPr="00986A74">
        <w:rPr>
          <w:rFonts w:cs="Calibri"/>
          <w:sz w:val="24"/>
          <w:szCs w:val="24"/>
        </w:rPr>
        <w:t xml:space="preserve">norweskie Ministerstwo Spraw Zagranicznych, Biuro Mechanizmów Finansowych w Brukseli, 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7547D6" w:rsidRPr="00986A74">
        <w:rPr>
          <w:rFonts w:cs="Calibri"/>
          <w:sz w:val="24"/>
          <w:szCs w:val="24"/>
        </w:rPr>
        <w:t xml:space="preserve">pisemny </w:t>
      </w:r>
      <w:r w:rsidR="00A20C9F" w:rsidRPr="00986A74">
        <w:rPr>
          <w:rFonts w:cs="Calibri"/>
          <w:sz w:val="24"/>
          <w:szCs w:val="24"/>
        </w:rPr>
        <w:t xml:space="preserve">raport z przeprowadzonego monitoringu.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w:t>
      </w:r>
      <w:r w:rsidR="00A20C9F" w:rsidRPr="00986A74">
        <w:rPr>
          <w:rFonts w:cs="Calibri"/>
          <w:sz w:val="24"/>
          <w:szCs w:val="24"/>
        </w:rPr>
        <w:lastRenderedPageBreak/>
        <w:t xml:space="preserve">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77777777" w:rsidR="003178CD" w:rsidRPr="00986A74" w:rsidRDefault="003178CD" w:rsidP="00986A74">
      <w:pPr>
        <w:spacing w:after="0" w:line="276" w:lineRule="auto"/>
        <w:ind w:left="0" w:firstLine="0"/>
        <w:jc w:val="left"/>
        <w:rPr>
          <w:rFonts w:cs="Calibri"/>
          <w:sz w:val="24"/>
          <w:szCs w:val="24"/>
        </w:rPr>
      </w:pPr>
      <w:r w:rsidRPr="00986A74">
        <w:rPr>
          <w:rFonts w:cs="Calibri"/>
          <w:sz w:val="24"/>
          <w:szCs w:val="24"/>
        </w:rPr>
        <w:t xml:space="preserve">Beneficjent informuje opinię publiczną o wsparciu otrzymanym na podstawie Umowy na zasadach określonych w regulacjach (w szczególności w załączniku nr 3) oraz w dokumencie „Komunikacja </w:t>
      </w:r>
      <w:r w:rsidR="000B214C" w:rsidRPr="00986A74">
        <w:rPr>
          <w:rFonts w:cs="Calibri"/>
          <w:sz w:val="24"/>
          <w:szCs w:val="24"/>
        </w:rPr>
        <w:t>i</w:t>
      </w:r>
      <w:r w:rsidRPr="00986A74">
        <w:rPr>
          <w:rFonts w:cs="Calibri"/>
          <w:sz w:val="24"/>
          <w:szCs w:val="24"/>
        </w:rPr>
        <w:t xml:space="preserve"> identyfikacja wizualna Fundusze EOG i fundusze norweskie 2014-2021”.</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77777777"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lastRenderedPageBreak/>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77777777"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w:t>
        </w:r>
        <w:bookmarkStart w:id="0" w:name="_GoBack"/>
        <w:r w:rsidR="00B7306C">
          <w:rPr>
            <w:rStyle w:val="Hipercze"/>
            <w:sz w:val="24"/>
            <w:szCs w:val="24"/>
          </w:rPr>
          <w:t>lsi</w:t>
        </w:r>
        <w:bookmarkEnd w:id="0"/>
        <w:r w:rsidR="00B7306C">
          <w:rPr>
            <w:rStyle w:val="Hipercze"/>
            <w:sz w:val="24"/>
            <w:szCs w:val="24"/>
          </w:rPr>
          <w:t>-fn.parp.gov.pl</w:t>
        </w:r>
      </w:hyperlink>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6"/>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w:t>
      </w:r>
      <w:r w:rsidR="001135FE" w:rsidRPr="00986A74">
        <w:rPr>
          <w:rFonts w:cs="Calibri"/>
          <w:sz w:val="24"/>
          <w:szCs w:val="24"/>
        </w:rPr>
        <w:lastRenderedPageBreak/>
        <w:t xml:space="preserve">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lastRenderedPageBreak/>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lastRenderedPageBreak/>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1E1381F9"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lastRenderedPageBreak/>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6A19A97" w:rsidR="007C2BE7"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U</w:t>
      </w:r>
      <w:r w:rsidR="005079A9" w:rsidRPr="00986A74">
        <w:rPr>
          <w:rFonts w:cs="Calibri"/>
          <w:sz w:val="24"/>
          <w:szCs w:val="24"/>
        </w:rPr>
        <w:t xml:space="preserve">mowa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595C" w14:textId="77777777" w:rsidR="0005033A" w:rsidRDefault="0005033A" w:rsidP="00D5235C">
      <w:pPr>
        <w:spacing w:after="0"/>
      </w:pPr>
      <w:r>
        <w:separator/>
      </w:r>
    </w:p>
  </w:endnote>
  <w:endnote w:type="continuationSeparator" w:id="0">
    <w:p w14:paraId="4A6A42D0" w14:textId="77777777" w:rsidR="0005033A" w:rsidRDefault="0005033A" w:rsidP="00D5235C">
      <w:pPr>
        <w:spacing w:after="0"/>
      </w:pPr>
      <w:r>
        <w:continuationSeparator/>
      </w:r>
    </w:p>
  </w:endnote>
  <w:endnote w:type="continuationNotice" w:id="1">
    <w:p w14:paraId="1F4817E1" w14:textId="77777777" w:rsidR="0005033A" w:rsidRDefault="000503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B6E6" w14:textId="77777777" w:rsidR="0005033A" w:rsidRDefault="0005033A" w:rsidP="00D5235C">
      <w:pPr>
        <w:spacing w:after="0"/>
      </w:pPr>
      <w:r>
        <w:separator/>
      </w:r>
    </w:p>
  </w:footnote>
  <w:footnote w:type="continuationSeparator" w:id="0">
    <w:p w14:paraId="79879A4E" w14:textId="77777777" w:rsidR="0005033A" w:rsidRDefault="0005033A" w:rsidP="00D5235C">
      <w:pPr>
        <w:spacing w:after="0"/>
      </w:pPr>
      <w:r>
        <w:continuationSeparator/>
      </w:r>
    </w:p>
  </w:footnote>
  <w:footnote w:type="continuationNotice" w:id="1">
    <w:p w14:paraId="09D81BA1" w14:textId="77777777" w:rsidR="0005033A" w:rsidRDefault="0005033A">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5FEF1F42" w14:textId="1F3AE43E" w:rsidR="00A61972" w:rsidRPr="00A84813" w:rsidRDefault="00A61972" w:rsidP="00407AEC">
      <w:pPr>
        <w:pStyle w:val="Tekstprzypisudolnego"/>
        <w:spacing w:line="276" w:lineRule="auto"/>
        <w:jc w:val="left"/>
        <w:rPr>
          <w:rFonts w:ascii="Calibri" w:hAnsi="Calibri" w:cs="Calibri"/>
          <w:sz w:val="24"/>
          <w:szCs w:val="16"/>
        </w:rPr>
      </w:pPr>
      <w:r w:rsidRPr="00101859">
        <w:rPr>
          <w:rStyle w:val="Odwoanieprzypisudolnego"/>
          <w:rFonts w:ascii="Calibri" w:hAnsi="Calibri" w:cs="Calibri"/>
          <w:sz w:val="24"/>
          <w:szCs w:val="16"/>
        </w:rPr>
        <w:footnoteRef/>
      </w:r>
      <w:r w:rsidRPr="00101859">
        <w:rPr>
          <w:rFonts w:ascii="Calibri" w:hAnsi="Calibri" w:cs="Calibri"/>
          <w:sz w:val="24"/>
          <w:szCs w:val="16"/>
        </w:rPr>
        <w:t xml:space="preserve"> </w:t>
      </w:r>
      <w:r w:rsidR="007B1365" w:rsidRPr="00101859">
        <w:rPr>
          <w:rFonts w:ascii="Calibri" w:hAnsi="Calibri" w:cs="Calibri"/>
          <w:sz w:val="24"/>
          <w:szCs w:val="16"/>
        </w:rPr>
        <w:t xml:space="preserve">Jeśli w projekcie nie występuje </w:t>
      </w:r>
      <w:r w:rsidR="007B1365" w:rsidRPr="00101859">
        <w:rPr>
          <w:rFonts w:ascii="Calibri" w:hAnsi="Calibri" w:cs="Calibri"/>
          <w:i/>
          <w:sz w:val="24"/>
          <w:szCs w:val="16"/>
        </w:rPr>
        <w:t xml:space="preserve">pomoc de </w:t>
      </w:r>
      <w:proofErr w:type="spellStart"/>
      <w:r w:rsidR="007B1365" w:rsidRPr="00101859">
        <w:rPr>
          <w:rFonts w:ascii="Calibri" w:hAnsi="Calibri" w:cs="Calibri"/>
          <w:i/>
          <w:sz w:val="24"/>
          <w:szCs w:val="16"/>
        </w:rPr>
        <w:t>minimis</w:t>
      </w:r>
      <w:proofErr w:type="spellEnd"/>
      <w:r w:rsidR="007B1365" w:rsidRPr="00101859">
        <w:rPr>
          <w:rFonts w:ascii="Calibri" w:hAnsi="Calibri" w:cs="Calibri"/>
          <w:sz w:val="24"/>
          <w:szCs w:val="16"/>
        </w:rPr>
        <w:t xml:space="preserve"> udzielana na podstawie rozporządzenia 1407/2013 należy wykreślić pkt 9 z podstaw prawnych </w:t>
      </w:r>
      <w:r w:rsidRPr="00101859">
        <w:rPr>
          <w:rFonts w:ascii="Calibri" w:hAnsi="Calibri" w:cs="Calibri"/>
          <w:sz w:val="24"/>
          <w:szCs w:val="16"/>
        </w:rPr>
        <w:t>.</w:t>
      </w:r>
    </w:p>
  </w:footnote>
  <w:footnote w:id="8">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54A86F59"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pomoc publiczna. </w:t>
      </w:r>
    </w:p>
  </w:footnote>
  <w:footnote w:id="10">
    <w:p w14:paraId="5CC499F3"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Jw.</w:t>
      </w:r>
    </w:p>
  </w:footnote>
  <w:footnote w:id="11">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2">
    <w:p w14:paraId="6E68C52E"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80 % w Schemacie małych grantów dla przedsiębiorczych kobiet</w:t>
      </w:r>
      <w:r w:rsidRPr="00A84813">
        <w:rPr>
          <w:rFonts w:ascii="Calibri" w:hAnsi="Calibri" w:cs="Calibri"/>
          <w:bCs/>
          <w:sz w:val="24"/>
          <w:szCs w:val="16"/>
          <w:lang w:eastAsia="en-GB"/>
        </w:rPr>
        <w:t xml:space="preserve">, w tym przypadku transza zaliczki nie może przekraczać 20% dofinansowania. </w:t>
      </w:r>
    </w:p>
  </w:footnote>
  <w:footnote w:id="13">
    <w:p w14:paraId="28B2A873" w14:textId="77777777" w:rsidR="00A61972" w:rsidRPr="00A84813" w:rsidRDefault="00A61972" w:rsidP="00946B34">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4">
    <w:p w14:paraId="680CB9BD"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Ustęp 3 nie dotyczy Schematu małych grantów dla przedsiębiorczych kobiet. </w:t>
      </w:r>
    </w:p>
  </w:footnote>
  <w:footnote w:id="15">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6">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7">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8">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9">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20">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21">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22">
    <w:p w14:paraId="52ACF4E9" w14:textId="77777777" w:rsidR="00A61972" w:rsidRPr="00A84813" w:rsidRDefault="00A61972" w:rsidP="00ED571D">
      <w:pPr>
        <w:pStyle w:val="Tekstprzypisudolnego"/>
        <w:spacing w:line="276" w:lineRule="auto"/>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23">
    <w:p w14:paraId="1CA9CAF4" w14:textId="5B759A6E" w:rsidR="00A61972" w:rsidRPr="002D7F4A" w:rsidRDefault="00A61972" w:rsidP="00CB5AE8">
      <w:pPr>
        <w:pStyle w:val="Tekstprzypisudolnego"/>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4">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5">
    <w:p w14:paraId="5406173F" w14:textId="77777777" w:rsidR="005D4F13" w:rsidRPr="001F6282" w:rsidRDefault="005D4F13" w:rsidP="005D4F13">
      <w:pPr>
        <w:pStyle w:val="Tekstprzypisudolnego"/>
        <w:spacing w:line="276" w:lineRule="auto"/>
        <w:jc w:val="left"/>
        <w:rPr>
          <w:sz w:val="32"/>
        </w:rPr>
      </w:pPr>
      <w:r w:rsidRPr="001F6282">
        <w:rPr>
          <w:rStyle w:val="Odwoanieprzypisudolnego"/>
          <w:sz w:val="32"/>
        </w:rPr>
        <w:footnoteRef/>
      </w:r>
      <w:r w:rsidRPr="001F6282">
        <w:rPr>
          <w:sz w:val="32"/>
        </w:rPr>
        <w:t xml:space="preserve"> </w:t>
      </w:r>
      <w:r w:rsidRPr="00A84813">
        <w:rPr>
          <w:rFonts w:ascii="Calibri" w:hAnsi="Calibri" w:cs="Calibri"/>
          <w:sz w:val="24"/>
          <w:szCs w:val="16"/>
        </w:rPr>
        <w:t>Niepotrzebne skreślić.</w:t>
      </w:r>
    </w:p>
  </w:footnote>
  <w:footnote w:id="26">
    <w:p w14:paraId="7F5FB182" w14:textId="33785849"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i §</w:t>
      </w:r>
      <w:r w:rsidR="00267D24">
        <w:rPr>
          <w:rFonts w:asciiTheme="minorHAnsi" w:hAnsiTheme="minorHAnsi" w:cstheme="minorHAnsi"/>
          <w:sz w:val="24"/>
        </w:rPr>
        <w:t xml:space="preserve"> </w:t>
      </w:r>
      <w:r w:rsidRPr="00054B3E">
        <w:rPr>
          <w:rFonts w:asciiTheme="minorHAnsi" w:hAnsiTheme="minorHAnsi" w:cstheme="minorHAnsi"/>
          <w:sz w:val="24"/>
        </w:rPr>
        <w:t>8 ust. 4 rozporządzenia</w:t>
      </w:r>
      <w:r w:rsidR="00267D24">
        <w:rPr>
          <w:rFonts w:asciiTheme="minorHAnsi" w:hAnsiTheme="minorHAnsi" w:cstheme="minorHAnsi"/>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49DFC8CB" w:rsidR="00A61972" w:rsidRDefault="00101859" w:rsidP="007D2991">
        <w:pPr>
          <w:pStyle w:val="Nagwek"/>
        </w:pPr>
        <w:r>
          <w:fldChar w:fldCharType="begin"/>
        </w:r>
        <w:r>
          <w:instrText>PAGE   \* MERGEFORMAT</w:instrText>
        </w:r>
        <w:r>
          <w:fldChar w:fldCharType="separate"/>
        </w:r>
        <w:r w:rsidR="00AE4FC7">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2"/>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40CD"/>
    <w:rsid w:val="000740F6"/>
    <w:rsid w:val="000748ED"/>
    <w:rsid w:val="00081F26"/>
    <w:rsid w:val="0008437A"/>
    <w:rsid w:val="000934E9"/>
    <w:rsid w:val="00094B50"/>
    <w:rsid w:val="000954DB"/>
    <w:rsid w:val="00095C02"/>
    <w:rsid w:val="00097CB4"/>
    <w:rsid w:val="000A4733"/>
    <w:rsid w:val="000A4B14"/>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31A1"/>
    <w:rsid w:val="0018346B"/>
    <w:rsid w:val="00183661"/>
    <w:rsid w:val="001842A4"/>
    <w:rsid w:val="00184464"/>
    <w:rsid w:val="001866DB"/>
    <w:rsid w:val="0019069F"/>
    <w:rsid w:val="00191027"/>
    <w:rsid w:val="00193F35"/>
    <w:rsid w:val="00194351"/>
    <w:rsid w:val="00194FAC"/>
    <w:rsid w:val="001A3A6C"/>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6102"/>
    <w:rsid w:val="002670EC"/>
    <w:rsid w:val="00267D24"/>
    <w:rsid w:val="002703B9"/>
    <w:rsid w:val="00274897"/>
    <w:rsid w:val="00280F4B"/>
    <w:rsid w:val="002828A7"/>
    <w:rsid w:val="0028391F"/>
    <w:rsid w:val="00286AAA"/>
    <w:rsid w:val="00287331"/>
    <w:rsid w:val="002874F0"/>
    <w:rsid w:val="00291C12"/>
    <w:rsid w:val="00293A8F"/>
    <w:rsid w:val="00295ECA"/>
    <w:rsid w:val="002A1AAD"/>
    <w:rsid w:val="002A5148"/>
    <w:rsid w:val="002A5726"/>
    <w:rsid w:val="002A680E"/>
    <w:rsid w:val="002B08B5"/>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71C"/>
    <w:rsid w:val="006C176D"/>
    <w:rsid w:val="006C2281"/>
    <w:rsid w:val="006C2406"/>
    <w:rsid w:val="006C3C07"/>
    <w:rsid w:val="006C3C85"/>
    <w:rsid w:val="006C6EE4"/>
    <w:rsid w:val="006C7236"/>
    <w:rsid w:val="006C79F1"/>
    <w:rsid w:val="006D0B44"/>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71740"/>
    <w:rsid w:val="007738D7"/>
    <w:rsid w:val="00774C72"/>
    <w:rsid w:val="00774DA0"/>
    <w:rsid w:val="0077541C"/>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5E94"/>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58CF"/>
    <w:rsid w:val="00986A74"/>
    <w:rsid w:val="00986F21"/>
    <w:rsid w:val="00986FBD"/>
    <w:rsid w:val="009917DE"/>
    <w:rsid w:val="009947CB"/>
    <w:rsid w:val="00997D43"/>
    <w:rsid w:val="00997EB2"/>
    <w:rsid w:val="009A0FFF"/>
    <w:rsid w:val="009A254E"/>
    <w:rsid w:val="009A5D46"/>
    <w:rsid w:val="009A7415"/>
    <w:rsid w:val="009B0604"/>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764"/>
    <w:rsid w:val="00A50A73"/>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D7D"/>
    <w:rsid w:val="00BA05E6"/>
    <w:rsid w:val="00BA1696"/>
    <w:rsid w:val="00BA1B48"/>
    <w:rsid w:val="00BA3E07"/>
    <w:rsid w:val="00BA6D32"/>
    <w:rsid w:val="00BB5EA0"/>
    <w:rsid w:val="00BB742A"/>
    <w:rsid w:val="00BC149A"/>
    <w:rsid w:val="00BC27EA"/>
    <w:rsid w:val="00BC2A63"/>
    <w:rsid w:val="00BC3C8F"/>
    <w:rsid w:val="00BC47D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650F"/>
    <w:rsid w:val="00C95552"/>
    <w:rsid w:val="00C97455"/>
    <w:rsid w:val="00C97DF1"/>
    <w:rsid w:val="00CA1D8E"/>
    <w:rsid w:val="00CA2121"/>
    <w:rsid w:val="00CA6081"/>
    <w:rsid w:val="00CB0C64"/>
    <w:rsid w:val="00CB0F69"/>
    <w:rsid w:val="00CB140F"/>
    <w:rsid w:val="00CB5115"/>
    <w:rsid w:val="00CB5AE8"/>
    <w:rsid w:val="00CB6DAD"/>
    <w:rsid w:val="00CC0830"/>
    <w:rsid w:val="00CC55C9"/>
    <w:rsid w:val="00CC5D46"/>
    <w:rsid w:val="00CC6538"/>
    <w:rsid w:val="00CC67FF"/>
    <w:rsid w:val="00CC69A3"/>
    <w:rsid w:val="00CC7778"/>
    <w:rsid w:val="00CC778A"/>
    <w:rsid w:val="00CD1CF4"/>
    <w:rsid w:val="00CD42E7"/>
    <w:rsid w:val="00CD5669"/>
    <w:rsid w:val="00CD6BCD"/>
    <w:rsid w:val="00CD7F6C"/>
    <w:rsid w:val="00CE14BD"/>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13A9"/>
    <w:rsid w:val="00D30357"/>
    <w:rsid w:val="00D30871"/>
    <w:rsid w:val="00D309AD"/>
    <w:rsid w:val="00D334B1"/>
    <w:rsid w:val="00D3401F"/>
    <w:rsid w:val="00D34789"/>
    <w:rsid w:val="00D4078F"/>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26EA"/>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86F2-2A2C-467C-80A1-89325049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6523</Words>
  <Characters>39144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45576</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Karwat-Bury Monika</cp:lastModifiedBy>
  <cp:revision>3</cp:revision>
  <cp:lastPrinted>2019-11-12T10:16:00Z</cp:lastPrinted>
  <dcterms:created xsi:type="dcterms:W3CDTF">2021-04-27T07:21:00Z</dcterms:created>
  <dcterms:modified xsi:type="dcterms:W3CDTF">2021-05-13T13:47:00Z</dcterms:modified>
</cp:coreProperties>
</file>