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EE47D" w14:textId="49806E7E" w:rsidR="00BC2783" w:rsidRDefault="00BC2783" w:rsidP="00BC2783">
      <w:pPr>
        <w:pStyle w:val="NormalnyWeb"/>
        <w:shd w:val="clear" w:color="auto" w:fill="FFFFFF"/>
        <w:spacing w:before="0" w:beforeAutospacing="0" w:after="135" w:afterAutospacing="0" w:line="270" w:lineRule="atLeast"/>
        <w:rPr>
          <w:rStyle w:val="Pogrubienie"/>
          <w:rFonts w:asciiTheme="minorHAnsi" w:hAnsiTheme="minorHAnsi" w:cstheme="minorHAnsi"/>
        </w:rPr>
      </w:pPr>
      <w:r w:rsidRPr="005D21F4">
        <w:rPr>
          <w:rFonts w:ascii="Calibri" w:hAnsi="Calibri" w:cs="Calibri"/>
          <w:noProof/>
        </w:rPr>
        <w:drawing>
          <wp:inline distT="0" distB="0" distL="0" distR="0" wp14:anchorId="5F1BC4DE" wp14:editId="475C6478">
            <wp:extent cx="5686425" cy="619125"/>
            <wp:effectExtent l="0" t="0" r="9525" b="9525"/>
            <wp:docPr id="3" name="Obraz 3" descr="Fundusze Europejskie - Inteligentny Rozwój, Rzeczpospolita Polska, PARP, grupa PFR,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 Europejskie - Inteligentny Rozwój, Rzeczpospolita Polska, PARP, grupa PFR, Unia Europejska, Europejski Fundusz Rozwoju Regionaln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619125"/>
                    </a:xfrm>
                    <a:prstGeom prst="rect">
                      <a:avLst/>
                    </a:prstGeom>
                    <a:noFill/>
                    <a:ln>
                      <a:noFill/>
                    </a:ln>
                  </pic:spPr>
                </pic:pic>
              </a:graphicData>
            </a:graphic>
          </wp:inline>
        </w:drawing>
      </w:r>
    </w:p>
    <w:p w14:paraId="0992575F" w14:textId="0760B4B4" w:rsidR="001349E5" w:rsidRPr="00BC2783" w:rsidRDefault="001349E5" w:rsidP="00BC2783">
      <w:pPr>
        <w:pStyle w:val="NormalnyWeb"/>
        <w:shd w:val="clear" w:color="auto" w:fill="FFFFFF"/>
        <w:spacing w:before="240" w:beforeAutospacing="0" w:after="135" w:afterAutospacing="0" w:line="270" w:lineRule="atLeast"/>
        <w:rPr>
          <w:rStyle w:val="Pogrubienie"/>
          <w:rFonts w:asciiTheme="minorHAnsi" w:hAnsiTheme="minorHAnsi" w:cstheme="minorHAnsi"/>
        </w:rPr>
      </w:pPr>
      <w:r w:rsidRPr="00BC2783">
        <w:rPr>
          <w:rStyle w:val="Pogrubienie"/>
          <w:rFonts w:asciiTheme="minorHAnsi" w:hAnsiTheme="minorHAnsi" w:cstheme="minorHAnsi"/>
        </w:rPr>
        <w:t xml:space="preserve">Ogłoszenie o konkursie do </w:t>
      </w:r>
      <w:r w:rsidR="009E0F66" w:rsidRPr="00BC2783">
        <w:rPr>
          <w:rStyle w:val="Pogrubienie"/>
          <w:rFonts w:asciiTheme="minorHAnsi" w:hAnsiTheme="minorHAnsi" w:cstheme="minorHAnsi"/>
        </w:rPr>
        <w:t>p</w:t>
      </w:r>
      <w:r w:rsidRPr="00BC2783">
        <w:rPr>
          <w:rStyle w:val="Pogrubienie"/>
          <w:rFonts w:asciiTheme="minorHAnsi" w:hAnsiTheme="minorHAnsi" w:cstheme="minorHAnsi"/>
        </w:rPr>
        <w:t>oddziałani</w:t>
      </w:r>
      <w:r w:rsidR="00325F57" w:rsidRPr="00BC2783">
        <w:rPr>
          <w:rStyle w:val="Pogrubienie"/>
          <w:rFonts w:asciiTheme="minorHAnsi" w:hAnsiTheme="minorHAnsi" w:cstheme="minorHAnsi"/>
        </w:rPr>
        <w:t>a</w:t>
      </w:r>
      <w:r w:rsidRPr="00BC2783">
        <w:rPr>
          <w:rStyle w:val="Pogrubienie"/>
          <w:rFonts w:asciiTheme="minorHAnsi" w:hAnsiTheme="minorHAnsi" w:cstheme="minorHAnsi"/>
        </w:rPr>
        <w:t xml:space="preserve"> </w:t>
      </w:r>
      <w:r w:rsidR="00394619" w:rsidRPr="00BC2783">
        <w:rPr>
          <w:rStyle w:val="Pogrubienie"/>
          <w:rFonts w:asciiTheme="minorHAnsi" w:hAnsiTheme="minorHAnsi" w:cstheme="minorHAnsi"/>
        </w:rPr>
        <w:t>2.3.3</w:t>
      </w:r>
      <w:r w:rsidRPr="00BC2783">
        <w:rPr>
          <w:rStyle w:val="Pogrubienie"/>
          <w:rFonts w:asciiTheme="minorHAnsi" w:hAnsiTheme="minorHAnsi" w:cstheme="minorHAnsi"/>
        </w:rPr>
        <w:t xml:space="preserve"> </w:t>
      </w:r>
      <w:r w:rsidR="006C69EF" w:rsidRPr="00BC2783">
        <w:rPr>
          <w:rStyle w:val="Pogrubienie"/>
          <w:rFonts w:asciiTheme="minorHAnsi" w:hAnsiTheme="minorHAnsi" w:cstheme="minorHAnsi"/>
        </w:rPr>
        <w:t xml:space="preserve">POIR </w:t>
      </w:r>
      <w:r w:rsidRPr="00BC2783">
        <w:rPr>
          <w:rStyle w:val="Pogrubienie"/>
          <w:rFonts w:asciiTheme="minorHAnsi" w:hAnsiTheme="minorHAnsi" w:cstheme="minorHAnsi"/>
        </w:rPr>
        <w:t>w 201</w:t>
      </w:r>
      <w:r w:rsidR="00325F57" w:rsidRPr="00BC2783">
        <w:rPr>
          <w:rStyle w:val="Pogrubienie"/>
          <w:rFonts w:asciiTheme="minorHAnsi" w:hAnsiTheme="minorHAnsi" w:cstheme="minorHAnsi"/>
        </w:rPr>
        <w:t>9</w:t>
      </w:r>
      <w:r w:rsidRPr="00BC2783">
        <w:rPr>
          <w:rStyle w:val="Pogrubienie"/>
          <w:rFonts w:asciiTheme="minorHAnsi" w:hAnsiTheme="minorHAnsi" w:cstheme="minorHAnsi"/>
        </w:rPr>
        <w:t xml:space="preserve"> r</w:t>
      </w:r>
      <w:r w:rsidR="00302523" w:rsidRPr="00BC2783">
        <w:rPr>
          <w:rStyle w:val="Pogrubienie"/>
          <w:rFonts w:asciiTheme="minorHAnsi" w:hAnsiTheme="minorHAnsi" w:cstheme="minorHAnsi"/>
        </w:rPr>
        <w:t>oku</w:t>
      </w:r>
    </w:p>
    <w:p w14:paraId="6B90F254" w14:textId="698D1763" w:rsidR="007D28EE" w:rsidRPr="00BC2783" w:rsidRDefault="002246D6" w:rsidP="00BC2783">
      <w:pPr>
        <w:pStyle w:val="NormalnyWeb"/>
        <w:shd w:val="clear" w:color="auto" w:fill="FFFFFF"/>
        <w:spacing w:before="0" w:beforeAutospacing="0" w:after="135" w:afterAutospacing="0" w:line="270" w:lineRule="atLeast"/>
        <w:rPr>
          <w:rFonts w:asciiTheme="minorHAnsi" w:hAnsiTheme="minorHAnsi" w:cstheme="minorHAnsi"/>
        </w:rPr>
      </w:pPr>
      <w:r w:rsidRPr="00BC2783">
        <w:rPr>
          <w:rStyle w:val="Pogrubienie"/>
          <w:rFonts w:asciiTheme="minorHAnsi" w:hAnsiTheme="minorHAnsi" w:cstheme="minorHAnsi"/>
        </w:rPr>
        <w:t>Polska Agencja Rozwoju Przedsiębiorczości (PARP</w:t>
      </w:r>
      <w:proofErr w:type="gramStart"/>
      <w:r w:rsidRPr="00BC2783">
        <w:rPr>
          <w:rStyle w:val="Pogrubienie"/>
          <w:rFonts w:asciiTheme="minorHAnsi" w:hAnsiTheme="minorHAnsi" w:cstheme="minorHAnsi"/>
        </w:rPr>
        <w:t>)</w:t>
      </w:r>
      <w:r w:rsidRPr="00BC2783">
        <w:rPr>
          <w:rFonts w:asciiTheme="minorHAnsi" w:hAnsiTheme="minorHAnsi" w:cstheme="minorHAnsi"/>
        </w:rPr>
        <w:br/>
        <w:t>ul</w:t>
      </w:r>
      <w:proofErr w:type="gramEnd"/>
      <w:r w:rsidRPr="00BC2783">
        <w:rPr>
          <w:rFonts w:asciiTheme="minorHAnsi" w:hAnsiTheme="minorHAnsi" w:cstheme="minorHAnsi"/>
        </w:rPr>
        <w:t>. Pańska 81/83, 00-834 Warszawa</w:t>
      </w:r>
      <w:r w:rsidRPr="00BC2783">
        <w:rPr>
          <w:rFonts w:asciiTheme="minorHAnsi" w:hAnsiTheme="minorHAnsi" w:cstheme="minorHAnsi"/>
        </w:rPr>
        <w:br/>
      </w:r>
      <w:r w:rsidRPr="00BC2783">
        <w:rPr>
          <w:rStyle w:val="Pogrubienie"/>
          <w:rFonts w:asciiTheme="minorHAnsi" w:hAnsiTheme="minorHAnsi" w:cstheme="minorHAnsi"/>
        </w:rPr>
        <w:t xml:space="preserve">jako Instytucja </w:t>
      </w:r>
      <w:r w:rsidR="009E0F66" w:rsidRPr="00BC2783">
        <w:rPr>
          <w:rStyle w:val="Pogrubienie"/>
          <w:rFonts w:asciiTheme="minorHAnsi" w:hAnsiTheme="minorHAnsi" w:cstheme="minorHAnsi"/>
        </w:rPr>
        <w:t xml:space="preserve">Pośrednicząca </w:t>
      </w:r>
      <w:r w:rsidRPr="00BC2783">
        <w:rPr>
          <w:rStyle w:val="Pogrubienie"/>
          <w:rFonts w:asciiTheme="minorHAnsi" w:hAnsiTheme="minorHAnsi" w:cstheme="minorHAnsi"/>
        </w:rPr>
        <w:t>dla</w:t>
      </w:r>
      <w:r w:rsidR="00BC2783">
        <w:rPr>
          <w:rFonts w:asciiTheme="minorHAnsi" w:hAnsiTheme="minorHAnsi" w:cstheme="minorHAnsi"/>
        </w:rPr>
        <w:t xml:space="preserve"> </w:t>
      </w:r>
      <w:r w:rsidR="00394619" w:rsidRPr="00BC2783">
        <w:rPr>
          <w:rFonts w:asciiTheme="minorHAnsi" w:hAnsiTheme="minorHAnsi" w:cstheme="minorHAnsi"/>
          <w:b/>
          <w:bCs/>
        </w:rPr>
        <w:t>działania 2.3</w:t>
      </w:r>
      <w:r w:rsidR="00FE64F5" w:rsidRPr="00BC2783">
        <w:rPr>
          <w:rFonts w:asciiTheme="minorHAnsi" w:hAnsiTheme="minorHAnsi" w:cstheme="minorHAnsi"/>
          <w:b/>
          <w:bCs/>
        </w:rPr>
        <w:t xml:space="preserve">: </w:t>
      </w:r>
      <w:r w:rsidR="00394619" w:rsidRPr="00BC2783">
        <w:rPr>
          <w:rFonts w:asciiTheme="minorHAnsi" w:hAnsiTheme="minorHAnsi" w:cstheme="minorHAnsi"/>
          <w:b/>
        </w:rPr>
        <w:t>Proinnowacyjne usługi dla przedsiębiorstw</w:t>
      </w:r>
      <w:r w:rsidRPr="00BC2783">
        <w:rPr>
          <w:rStyle w:val="Pogrubienie"/>
          <w:rFonts w:asciiTheme="minorHAnsi" w:hAnsiTheme="minorHAnsi" w:cstheme="minorHAnsi"/>
          <w:b w:val="0"/>
        </w:rPr>
        <w:br/>
      </w:r>
      <w:r w:rsidR="00394619" w:rsidRPr="00BC2783">
        <w:rPr>
          <w:rFonts w:asciiTheme="minorHAnsi" w:hAnsiTheme="minorHAnsi" w:cstheme="minorHAnsi"/>
          <w:b/>
          <w:bCs/>
        </w:rPr>
        <w:t>poddziałania 2</w:t>
      </w:r>
      <w:r w:rsidR="00FE64F5" w:rsidRPr="00BC2783">
        <w:rPr>
          <w:rFonts w:asciiTheme="minorHAnsi" w:hAnsiTheme="minorHAnsi" w:cstheme="minorHAnsi"/>
          <w:b/>
          <w:bCs/>
        </w:rPr>
        <w:t>.3.3</w:t>
      </w:r>
      <w:r w:rsidR="009E0F66" w:rsidRPr="00BC2783">
        <w:rPr>
          <w:rFonts w:asciiTheme="minorHAnsi" w:hAnsiTheme="minorHAnsi" w:cstheme="minorHAnsi"/>
          <w:b/>
          <w:bCs/>
        </w:rPr>
        <w:t xml:space="preserve">: </w:t>
      </w:r>
      <w:r w:rsidR="00394619" w:rsidRPr="00BC2783">
        <w:rPr>
          <w:rFonts w:asciiTheme="minorHAnsi" w:hAnsiTheme="minorHAnsi" w:cstheme="minorHAnsi"/>
          <w:b/>
        </w:rPr>
        <w:t>Umiędzynarodowienie Krajowych Klastrów Kluczowych</w:t>
      </w:r>
    </w:p>
    <w:p w14:paraId="4321DC2F" w14:textId="4526D94A" w:rsidR="002246D6" w:rsidRPr="00BC2783" w:rsidRDefault="009E0F66" w:rsidP="00BC2783">
      <w:pPr>
        <w:pStyle w:val="NormalnyWeb"/>
        <w:shd w:val="clear" w:color="auto" w:fill="FFFFFF"/>
        <w:spacing w:before="0" w:beforeAutospacing="0" w:after="135" w:afterAutospacing="0" w:line="270" w:lineRule="atLeast"/>
        <w:rPr>
          <w:rFonts w:asciiTheme="minorHAnsi" w:hAnsiTheme="minorHAnsi" w:cstheme="minorHAnsi"/>
          <w:b/>
          <w:lang w:eastAsia="en-US"/>
        </w:rPr>
      </w:pPr>
      <w:r w:rsidRPr="00BC2783" w:rsidDel="009E0F66">
        <w:rPr>
          <w:rStyle w:val="Pogrubienie"/>
          <w:rFonts w:asciiTheme="minorHAnsi" w:hAnsiTheme="minorHAnsi" w:cstheme="minorHAnsi"/>
        </w:rPr>
        <w:t xml:space="preserve"> </w:t>
      </w:r>
      <w:r w:rsidR="003A39C1" w:rsidRPr="00BC2783">
        <w:rPr>
          <w:rStyle w:val="Pogrubienie"/>
          <w:rFonts w:asciiTheme="minorHAnsi" w:hAnsiTheme="minorHAnsi" w:cstheme="minorHAnsi"/>
        </w:rPr>
        <w:t>I</w:t>
      </w:r>
      <w:r w:rsidR="00007981" w:rsidRPr="00BC2783">
        <w:rPr>
          <w:rStyle w:val="Pogrubienie"/>
          <w:rFonts w:asciiTheme="minorHAnsi" w:hAnsiTheme="minorHAnsi" w:cstheme="minorHAnsi"/>
        </w:rPr>
        <w:t>I</w:t>
      </w:r>
      <w:r w:rsidR="002246D6" w:rsidRPr="00BC2783">
        <w:rPr>
          <w:rStyle w:val="Pogrubienie"/>
          <w:rFonts w:asciiTheme="minorHAnsi" w:hAnsiTheme="minorHAnsi" w:cstheme="minorHAnsi"/>
        </w:rPr>
        <w:t xml:space="preserve"> Osi priorytetowej:</w:t>
      </w:r>
      <w:r w:rsidR="002246D6" w:rsidRPr="00BC2783">
        <w:rPr>
          <w:rStyle w:val="Pogrubienie"/>
          <w:rFonts w:asciiTheme="minorHAnsi" w:hAnsiTheme="minorHAnsi" w:cstheme="minorHAnsi"/>
          <w:b w:val="0"/>
        </w:rPr>
        <w:t xml:space="preserve"> </w:t>
      </w:r>
      <w:r w:rsidR="00394619" w:rsidRPr="00BC2783">
        <w:rPr>
          <w:rFonts w:asciiTheme="minorHAnsi" w:hAnsiTheme="minorHAnsi" w:cstheme="minorHAnsi"/>
          <w:b/>
        </w:rPr>
        <w:t>Wsparcie otoczenia i potencjału przedsiębiorstw do prowadzenia działalności B+R+I</w:t>
      </w:r>
      <w:r w:rsidR="00BC2783">
        <w:rPr>
          <w:rFonts w:asciiTheme="minorHAnsi" w:hAnsiTheme="minorHAnsi" w:cstheme="minorHAnsi"/>
          <w:b/>
          <w:lang w:eastAsia="en-US"/>
        </w:rPr>
        <w:t xml:space="preserve"> </w:t>
      </w:r>
      <w:r w:rsidR="002246D6" w:rsidRPr="00BC2783">
        <w:rPr>
          <w:rStyle w:val="Pogrubienie"/>
          <w:rFonts w:asciiTheme="minorHAnsi" w:hAnsiTheme="minorHAnsi" w:cstheme="minorHAnsi"/>
        </w:rPr>
        <w:t>Programu Operacyjnego Inteligentny Rozwój 2014 - 2020</w:t>
      </w:r>
    </w:p>
    <w:p w14:paraId="0508C35B" w14:textId="02A54901" w:rsidR="002246D6" w:rsidRPr="00BC2783" w:rsidRDefault="002246D6" w:rsidP="00BC2783">
      <w:pPr>
        <w:pStyle w:val="NormalnyWeb"/>
        <w:shd w:val="clear" w:color="auto" w:fill="FFFFFF"/>
        <w:spacing w:before="0" w:beforeAutospacing="0" w:after="240" w:afterAutospacing="0" w:line="270" w:lineRule="atLeast"/>
        <w:rPr>
          <w:rFonts w:asciiTheme="minorHAnsi" w:hAnsiTheme="minorHAnsi" w:cstheme="minorHAnsi"/>
        </w:rPr>
      </w:pPr>
      <w:proofErr w:type="gramStart"/>
      <w:r w:rsidRPr="00BC2783">
        <w:rPr>
          <w:rFonts w:asciiTheme="minorHAnsi" w:hAnsiTheme="minorHAnsi" w:cstheme="minorHAnsi"/>
        </w:rPr>
        <w:t>działając</w:t>
      </w:r>
      <w:proofErr w:type="gramEnd"/>
      <w:r w:rsidRPr="00BC2783">
        <w:rPr>
          <w:rFonts w:asciiTheme="minorHAnsi" w:hAnsiTheme="minorHAnsi" w:cstheme="minorHAnsi"/>
        </w:rPr>
        <w:t xml:space="preserve"> na podstawie art. 40 ustawy z dnia 11 lipca 2014 r.</w:t>
      </w:r>
      <w:r w:rsidRPr="00BC2783">
        <w:rPr>
          <w:rStyle w:val="apple-converted-space"/>
          <w:rFonts w:asciiTheme="minorHAnsi" w:hAnsiTheme="minorHAnsi" w:cstheme="minorHAnsi"/>
        </w:rPr>
        <w:t> </w:t>
      </w:r>
      <w:r w:rsidRPr="00BC2783">
        <w:rPr>
          <w:rStyle w:val="Uwydatnienie"/>
          <w:rFonts w:asciiTheme="minorHAnsi" w:hAnsiTheme="minorHAnsi" w:cstheme="minorHAnsi"/>
        </w:rPr>
        <w:t xml:space="preserve">o zasadach realizacji programów </w:t>
      </w:r>
      <w:r w:rsidR="004A3DAA" w:rsidRPr="00BC2783">
        <w:rPr>
          <w:rStyle w:val="Uwydatnienie"/>
          <w:rFonts w:asciiTheme="minorHAnsi" w:hAnsiTheme="minorHAnsi" w:cstheme="minorHAnsi"/>
        </w:rPr>
        <w:br/>
      </w:r>
      <w:r w:rsidRPr="00BC2783">
        <w:rPr>
          <w:rStyle w:val="Uwydatnienie"/>
          <w:rFonts w:asciiTheme="minorHAnsi" w:hAnsiTheme="minorHAnsi" w:cstheme="minorHAnsi"/>
        </w:rPr>
        <w:t>w zakresie polityki spójności finansowanych w perspektywie finansowej 2014-2020</w:t>
      </w:r>
      <w:r w:rsidR="007D0FDD" w:rsidRPr="00BC2783">
        <w:rPr>
          <w:rStyle w:val="Uwydatnienie"/>
          <w:rFonts w:asciiTheme="minorHAnsi" w:hAnsiTheme="minorHAnsi" w:cstheme="minorHAnsi"/>
        </w:rPr>
        <w:br/>
      </w:r>
      <w:r w:rsidRPr="00BC2783">
        <w:rPr>
          <w:rStyle w:val="Uwydatnienie"/>
          <w:rFonts w:asciiTheme="minorHAnsi" w:hAnsiTheme="minorHAnsi" w:cstheme="minorHAnsi"/>
        </w:rPr>
        <w:t xml:space="preserve"> </w:t>
      </w:r>
      <w:r w:rsidR="007D0FDD" w:rsidRPr="00BC2783">
        <w:rPr>
          <w:rFonts w:asciiTheme="minorHAnsi" w:eastAsia="Calibri" w:hAnsiTheme="minorHAnsi" w:cstheme="minorHAnsi"/>
          <w:lang w:eastAsia="en-US"/>
        </w:rPr>
        <w:t>(</w:t>
      </w:r>
      <w:r w:rsidR="00E503B1" w:rsidRPr="00BC2783">
        <w:rPr>
          <w:rFonts w:asciiTheme="minorHAnsi" w:eastAsia="Calibri" w:hAnsiTheme="minorHAnsi" w:cstheme="minorHAnsi"/>
          <w:lang w:eastAsia="en-US"/>
        </w:rPr>
        <w:t xml:space="preserve">Dz. U. </w:t>
      </w:r>
      <w:proofErr w:type="gramStart"/>
      <w:r w:rsidR="00E503B1" w:rsidRPr="00BC2783">
        <w:rPr>
          <w:rFonts w:asciiTheme="minorHAnsi" w:eastAsia="Calibri" w:hAnsiTheme="minorHAnsi" w:cstheme="minorHAnsi"/>
          <w:lang w:eastAsia="en-US"/>
        </w:rPr>
        <w:t>z</w:t>
      </w:r>
      <w:proofErr w:type="gramEnd"/>
      <w:r w:rsidR="00E503B1" w:rsidRPr="00BC2783">
        <w:rPr>
          <w:rFonts w:asciiTheme="minorHAnsi" w:eastAsia="Calibri" w:hAnsiTheme="minorHAnsi" w:cstheme="minorHAnsi"/>
          <w:lang w:eastAsia="en-US"/>
        </w:rPr>
        <w:t xml:space="preserve"> 2018 r. poz. 1431 z późn. </w:t>
      </w:r>
      <w:proofErr w:type="gramStart"/>
      <w:r w:rsidR="00E503B1" w:rsidRPr="00BC2783">
        <w:rPr>
          <w:rFonts w:asciiTheme="minorHAnsi" w:eastAsia="Calibri" w:hAnsiTheme="minorHAnsi" w:cstheme="minorHAnsi"/>
          <w:lang w:eastAsia="en-US"/>
        </w:rPr>
        <w:t>zm</w:t>
      </w:r>
      <w:proofErr w:type="gramEnd"/>
      <w:r w:rsidR="00E503B1" w:rsidRPr="00BC2783">
        <w:rPr>
          <w:rFonts w:asciiTheme="minorHAnsi" w:eastAsia="Calibri" w:hAnsiTheme="minorHAnsi" w:cstheme="minorHAnsi"/>
          <w:lang w:eastAsia="en-US"/>
        </w:rPr>
        <w:t>.</w:t>
      </w:r>
      <w:r w:rsidR="007D0FDD" w:rsidRPr="00BC2783">
        <w:rPr>
          <w:rFonts w:asciiTheme="minorHAnsi" w:eastAsia="Calibri" w:hAnsiTheme="minorHAnsi" w:cstheme="minorHAnsi"/>
          <w:lang w:eastAsia="en-US"/>
        </w:rPr>
        <w:t>)</w:t>
      </w:r>
      <w:r w:rsidR="007D0FDD" w:rsidRPr="00BC2783" w:rsidDel="007D0FDD">
        <w:rPr>
          <w:rStyle w:val="Uwydatnienie"/>
          <w:rFonts w:asciiTheme="minorHAnsi" w:hAnsiTheme="minorHAnsi" w:cstheme="minorHAnsi"/>
        </w:rPr>
        <w:t xml:space="preserve"> </w:t>
      </w:r>
      <w:r w:rsidRPr="00BC2783">
        <w:rPr>
          <w:rFonts w:asciiTheme="minorHAnsi" w:hAnsiTheme="minorHAnsi" w:cstheme="minorHAnsi"/>
        </w:rPr>
        <w:br/>
      </w:r>
      <w:r w:rsidRPr="00BC2783">
        <w:rPr>
          <w:rStyle w:val="Pogrubienie"/>
          <w:rFonts w:asciiTheme="minorHAnsi" w:hAnsiTheme="minorHAnsi" w:cstheme="minorHAnsi"/>
        </w:rPr>
        <w:t>ogłasza konkurs na dofinansowanie projektów</w:t>
      </w:r>
      <w:r w:rsidRPr="00BC2783">
        <w:rPr>
          <w:rFonts w:asciiTheme="minorHAnsi" w:hAnsiTheme="minorHAnsi" w:cstheme="minorHAnsi"/>
        </w:rPr>
        <w:br/>
      </w:r>
      <w:r w:rsidRPr="00BC2783">
        <w:rPr>
          <w:rStyle w:val="Pogrubienie"/>
          <w:rFonts w:asciiTheme="minorHAnsi" w:hAnsiTheme="minorHAnsi" w:cstheme="minorHAnsi"/>
        </w:rPr>
        <w:t xml:space="preserve">w ramach </w:t>
      </w:r>
      <w:r w:rsidR="00394619" w:rsidRPr="00BC2783">
        <w:rPr>
          <w:rFonts w:asciiTheme="minorHAnsi" w:hAnsiTheme="minorHAnsi" w:cstheme="minorHAnsi"/>
          <w:b/>
          <w:bCs/>
        </w:rPr>
        <w:t>poddziałania 2</w:t>
      </w:r>
      <w:r w:rsidR="00FE64F5" w:rsidRPr="00BC2783">
        <w:rPr>
          <w:rFonts w:asciiTheme="minorHAnsi" w:hAnsiTheme="minorHAnsi" w:cstheme="minorHAnsi"/>
          <w:b/>
          <w:bCs/>
        </w:rPr>
        <w:t>.3.3</w:t>
      </w:r>
      <w:r w:rsidR="00E04A0A" w:rsidRPr="00BC2783">
        <w:rPr>
          <w:rFonts w:asciiTheme="minorHAnsi" w:hAnsiTheme="minorHAnsi" w:cstheme="minorHAnsi"/>
          <w:b/>
          <w:bCs/>
        </w:rPr>
        <w:t>:</w:t>
      </w:r>
      <w:r w:rsidR="00394619" w:rsidRPr="00BC2783">
        <w:rPr>
          <w:rFonts w:asciiTheme="minorHAnsi" w:eastAsiaTheme="minorEastAsia" w:hAnsiTheme="minorHAnsi" w:cstheme="minorHAnsi"/>
          <w:b/>
        </w:rPr>
        <w:t xml:space="preserve"> </w:t>
      </w:r>
      <w:r w:rsidR="00394619" w:rsidRPr="00BC2783">
        <w:rPr>
          <w:rFonts w:asciiTheme="minorHAnsi" w:hAnsiTheme="minorHAnsi" w:cstheme="minorHAnsi"/>
          <w:b/>
          <w:bCs/>
        </w:rPr>
        <w:t>Umiędzynarodowienie Krajowych Klastrów Kluczowych</w:t>
      </w:r>
    </w:p>
    <w:p w14:paraId="3C3B2A17" w14:textId="6D8FAC82" w:rsidR="004A3DAA" w:rsidRPr="00BC2783" w:rsidRDefault="002246D6" w:rsidP="00BC2783">
      <w:pPr>
        <w:pStyle w:val="NormalnyWeb"/>
        <w:shd w:val="clear" w:color="auto" w:fill="FFFFFF"/>
        <w:spacing w:before="0" w:beforeAutospacing="0" w:after="120" w:afterAutospacing="0" w:line="270" w:lineRule="atLeast"/>
        <w:rPr>
          <w:rFonts w:asciiTheme="minorHAnsi" w:hAnsiTheme="minorHAnsi" w:cstheme="minorHAnsi"/>
        </w:rPr>
      </w:pPr>
      <w:r w:rsidRPr="00BC2783">
        <w:rPr>
          <w:rFonts w:asciiTheme="minorHAnsi" w:hAnsiTheme="minorHAnsi" w:cstheme="minorHAnsi"/>
        </w:rPr>
        <w:t xml:space="preserve">Wniosek o dofinansowanie </w:t>
      </w:r>
      <w:r w:rsidR="002D4445" w:rsidRPr="00BC2783">
        <w:rPr>
          <w:rFonts w:asciiTheme="minorHAnsi" w:hAnsiTheme="minorHAnsi" w:cstheme="minorHAnsi"/>
        </w:rPr>
        <w:t xml:space="preserve">realizacji </w:t>
      </w:r>
      <w:r w:rsidRPr="00BC2783">
        <w:rPr>
          <w:rFonts w:asciiTheme="minorHAnsi" w:hAnsiTheme="minorHAnsi" w:cstheme="minorHAnsi"/>
        </w:rPr>
        <w:t>projektu należy złożyć wyłącznie w wersji elektronicznej za pośrednictwem Generatora Wniosków udostępnionego za pośrednictwem strony internetowej PARP (</w:t>
      </w:r>
      <w:r w:rsidR="00C45B8C" w:rsidRPr="00BC2783">
        <w:rPr>
          <w:rFonts w:asciiTheme="minorHAnsi" w:hAnsiTheme="minorHAnsi" w:cstheme="minorHAnsi"/>
        </w:rPr>
        <w:t xml:space="preserve">Link do Generatora Wniosków będzie aktywny od </w:t>
      </w:r>
      <w:r w:rsidR="00815BD1" w:rsidRPr="00BC2783">
        <w:rPr>
          <w:rFonts w:asciiTheme="minorHAnsi" w:hAnsiTheme="minorHAnsi" w:cstheme="minorHAnsi"/>
        </w:rPr>
        <w:t>05</w:t>
      </w:r>
      <w:r w:rsidR="00C45B8C" w:rsidRPr="00BC2783">
        <w:rPr>
          <w:rFonts w:asciiTheme="minorHAnsi" w:hAnsiTheme="minorHAnsi" w:cstheme="minorHAnsi"/>
        </w:rPr>
        <w:t xml:space="preserve"> </w:t>
      </w:r>
      <w:r w:rsidR="00815BD1" w:rsidRPr="00BC2783">
        <w:rPr>
          <w:rFonts w:asciiTheme="minorHAnsi" w:hAnsiTheme="minorHAnsi" w:cstheme="minorHAnsi"/>
        </w:rPr>
        <w:t>marca</w:t>
      </w:r>
      <w:r w:rsidR="00C45B8C" w:rsidRPr="00BC2783">
        <w:rPr>
          <w:rFonts w:asciiTheme="minorHAnsi" w:hAnsiTheme="minorHAnsi" w:cstheme="minorHAnsi"/>
        </w:rPr>
        <w:t xml:space="preserve"> 201</w:t>
      </w:r>
      <w:r w:rsidR="000B7888" w:rsidRPr="00BC2783">
        <w:rPr>
          <w:rFonts w:asciiTheme="minorHAnsi" w:hAnsiTheme="minorHAnsi" w:cstheme="minorHAnsi"/>
        </w:rPr>
        <w:t>9</w:t>
      </w:r>
      <w:r w:rsidR="00C45B8C" w:rsidRPr="00BC2783">
        <w:rPr>
          <w:rFonts w:asciiTheme="minorHAnsi" w:hAnsiTheme="minorHAnsi" w:cstheme="minorHAnsi"/>
        </w:rPr>
        <w:t xml:space="preserve"> r.</w:t>
      </w:r>
      <w:r w:rsidRPr="00BC2783">
        <w:rPr>
          <w:rFonts w:asciiTheme="minorHAnsi" w:hAnsiTheme="minorHAnsi" w:cstheme="minorHAnsi"/>
        </w:rPr>
        <w:t>)</w:t>
      </w:r>
      <w:r w:rsidR="00BC2783">
        <w:rPr>
          <w:rFonts w:asciiTheme="minorHAnsi" w:hAnsiTheme="minorHAnsi" w:cstheme="minorHAnsi"/>
        </w:rPr>
        <w:t xml:space="preserve"> </w:t>
      </w:r>
      <w:r w:rsidRPr="00BC2783">
        <w:rPr>
          <w:rFonts w:asciiTheme="minorHAnsi" w:hAnsiTheme="minorHAnsi" w:cstheme="minorHAnsi"/>
        </w:rPr>
        <w:t>w</w:t>
      </w:r>
      <w:r w:rsidR="00BC2783">
        <w:rPr>
          <w:rFonts w:asciiTheme="minorHAnsi" w:hAnsiTheme="minorHAnsi" w:cstheme="minorHAnsi"/>
        </w:rPr>
        <w:t> </w:t>
      </w:r>
      <w:r w:rsidRPr="00BC2783">
        <w:rPr>
          <w:rFonts w:asciiTheme="minorHAnsi" w:hAnsiTheme="minorHAnsi" w:cstheme="minorHAnsi"/>
        </w:rPr>
        <w:t>terminie</w:t>
      </w:r>
      <w:proofErr w:type="gramStart"/>
      <w:r w:rsidRPr="00BC2783">
        <w:rPr>
          <w:rFonts w:asciiTheme="minorHAnsi" w:hAnsiTheme="minorHAnsi" w:cstheme="minorHAnsi"/>
        </w:rPr>
        <w:t>:</w:t>
      </w:r>
      <w:r w:rsidRPr="00BC2783">
        <w:rPr>
          <w:rStyle w:val="apple-converted-space"/>
          <w:rFonts w:asciiTheme="minorHAnsi" w:hAnsiTheme="minorHAnsi" w:cstheme="minorHAnsi"/>
          <w:b/>
          <w:bCs/>
        </w:rPr>
        <w:t> </w:t>
      </w:r>
      <w:r w:rsidR="00B920B9" w:rsidRPr="00BC2783">
        <w:rPr>
          <w:rStyle w:val="Pogrubienie"/>
          <w:rFonts w:asciiTheme="minorHAnsi" w:hAnsiTheme="minorHAnsi" w:cstheme="minorHAnsi"/>
        </w:rPr>
        <w:t>od</w:t>
      </w:r>
      <w:proofErr w:type="gramEnd"/>
      <w:r w:rsidR="00B920B9" w:rsidRPr="00BC2783">
        <w:rPr>
          <w:rStyle w:val="Pogrubienie"/>
          <w:rFonts w:asciiTheme="minorHAnsi" w:hAnsiTheme="minorHAnsi" w:cstheme="minorHAnsi"/>
        </w:rPr>
        <w:t xml:space="preserve"> </w:t>
      </w:r>
      <w:r w:rsidR="00815BD1" w:rsidRPr="00BC2783">
        <w:rPr>
          <w:rStyle w:val="Pogrubienie"/>
          <w:rFonts w:asciiTheme="minorHAnsi" w:hAnsiTheme="minorHAnsi" w:cstheme="minorHAnsi"/>
        </w:rPr>
        <w:t>05 marca</w:t>
      </w:r>
      <w:r w:rsidR="000B7888" w:rsidRPr="00BC2783">
        <w:rPr>
          <w:rStyle w:val="Pogrubienie"/>
          <w:rFonts w:asciiTheme="minorHAnsi" w:hAnsiTheme="minorHAnsi" w:cstheme="minorHAnsi"/>
        </w:rPr>
        <w:t xml:space="preserve"> 2019</w:t>
      </w:r>
      <w:r w:rsidR="00B920B9" w:rsidRPr="00BC2783">
        <w:rPr>
          <w:rStyle w:val="Pogrubienie"/>
          <w:rFonts w:asciiTheme="minorHAnsi" w:hAnsiTheme="minorHAnsi" w:cstheme="minorHAnsi"/>
        </w:rPr>
        <w:t xml:space="preserve"> r. do </w:t>
      </w:r>
      <w:r w:rsidR="00EC7E39">
        <w:rPr>
          <w:rStyle w:val="Pogrubienie"/>
          <w:rFonts w:asciiTheme="minorHAnsi" w:hAnsiTheme="minorHAnsi" w:cstheme="minorHAnsi"/>
        </w:rPr>
        <w:t>15</w:t>
      </w:r>
      <w:r w:rsidR="00BC2783">
        <w:rPr>
          <w:rStyle w:val="Pogrubienie"/>
          <w:rFonts w:asciiTheme="minorHAnsi" w:hAnsiTheme="minorHAnsi" w:cstheme="minorHAnsi"/>
        </w:rPr>
        <w:t xml:space="preserve"> </w:t>
      </w:r>
      <w:r w:rsidR="00EC7E39">
        <w:rPr>
          <w:rStyle w:val="Pogrubienie"/>
          <w:rFonts w:asciiTheme="minorHAnsi" w:hAnsiTheme="minorHAnsi" w:cstheme="minorHAnsi"/>
        </w:rPr>
        <w:t>listopada</w:t>
      </w:r>
      <w:r w:rsidR="00B920B9" w:rsidRPr="00BC2783">
        <w:rPr>
          <w:rStyle w:val="Pogrubienie"/>
          <w:rFonts w:asciiTheme="minorHAnsi" w:hAnsiTheme="minorHAnsi" w:cstheme="minorHAnsi"/>
        </w:rPr>
        <w:t xml:space="preserve"> 201</w:t>
      </w:r>
      <w:r w:rsidR="000B7888" w:rsidRPr="00BC2783">
        <w:rPr>
          <w:rStyle w:val="Pogrubienie"/>
          <w:rFonts w:asciiTheme="minorHAnsi" w:hAnsiTheme="minorHAnsi" w:cstheme="minorHAnsi"/>
        </w:rPr>
        <w:t>9</w:t>
      </w:r>
      <w:r w:rsidR="00B920B9" w:rsidRPr="00BC2783">
        <w:rPr>
          <w:rStyle w:val="Pogrubienie"/>
          <w:rFonts w:asciiTheme="minorHAnsi" w:hAnsiTheme="minorHAnsi" w:cstheme="minorHAnsi"/>
        </w:rPr>
        <w:t xml:space="preserve"> r.</w:t>
      </w:r>
    </w:p>
    <w:p w14:paraId="44CA7864" w14:textId="77777777" w:rsidR="002246D6" w:rsidRPr="00BC2783" w:rsidRDefault="002246D6" w:rsidP="00BC2783">
      <w:pPr>
        <w:pStyle w:val="NormalnyWeb"/>
        <w:shd w:val="clear" w:color="auto" w:fill="FFFFFF"/>
        <w:spacing w:before="0" w:beforeAutospacing="0" w:after="240" w:afterAutospacing="0" w:line="270" w:lineRule="atLeast"/>
        <w:rPr>
          <w:rFonts w:asciiTheme="minorHAnsi" w:hAnsiTheme="minorHAnsi" w:cstheme="minorHAnsi"/>
        </w:rPr>
      </w:pPr>
      <w:r w:rsidRPr="00BC2783">
        <w:rPr>
          <w:rFonts w:asciiTheme="minorHAnsi" w:hAnsiTheme="minorHAnsi" w:cstheme="minorHAnsi"/>
        </w:rPr>
        <w:t>(w ostatnim dniu naboru do godz. 16:00:00).</w:t>
      </w:r>
    </w:p>
    <w:p w14:paraId="1B1CBDF4" w14:textId="77777777" w:rsidR="00D7147A" w:rsidRPr="00BC2783" w:rsidRDefault="00D57AD9" w:rsidP="00BC2783">
      <w:pPr>
        <w:pStyle w:val="NormalnyWeb"/>
        <w:shd w:val="clear" w:color="auto" w:fill="FFFFFF"/>
        <w:spacing w:before="0" w:beforeAutospacing="0" w:after="135" w:afterAutospacing="0" w:line="270" w:lineRule="atLeast"/>
        <w:rPr>
          <w:rFonts w:asciiTheme="minorHAnsi" w:hAnsiTheme="minorHAnsi" w:cstheme="minorHAnsi"/>
          <w:bCs/>
        </w:rPr>
      </w:pPr>
      <w:r w:rsidRPr="00BC2783">
        <w:rPr>
          <w:rStyle w:val="Pogrubienie"/>
          <w:rFonts w:asciiTheme="minorHAnsi" w:hAnsiTheme="minorHAnsi" w:cstheme="minorHAnsi"/>
        </w:rPr>
        <w:t>Rodzaje projektów podlegających dofinansowaniu</w:t>
      </w:r>
      <w:bookmarkStart w:id="0" w:name="_GoBack"/>
      <w:bookmarkEnd w:id="0"/>
    </w:p>
    <w:p w14:paraId="4F53B324" w14:textId="1257F137" w:rsidR="00D7147A" w:rsidRPr="00BC2783" w:rsidRDefault="00360796" w:rsidP="00BC2783">
      <w:pPr>
        <w:spacing w:after="240" w:line="270" w:lineRule="atLeast"/>
        <w:rPr>
          <w:rFonts w:eastAsia="Times New Roman" w:cstheme="minorHAnsi"/>
          <w:color w:val="262625"/>
          <w:sz w:val="24"/>
          <w:szCs w:val="24"/>
        </w:rPr>
      </w:pPr>
      <w:r w:rsidRPr="00BC2783">
        <w:rPr>
          <w:rFonts w:eastAsia="Times New Roman" w:cstheme="minorHAnsi"/>
          <w:color w:val="262625"/>
          <w:sz w:val="24"/>
          <w:szCs w:val="24"/>
        </w:rPr>
        <w:t xml:space="preserve">W ramach poddziałania 2.3.3 PO IR dofinansowanie mogą otrzymać koordynatorzy Krajowych Klastrów Kluczowych realizujący projekty dotyczące usług skierowanych do członków klastra wspomagających internacjonalizację oferty klastra </w:t>
      </w:r>
      <w:r w:rsidRPr="00BC2783">
        <w:rPr>
          <w:rFonts w:eastAsia="Calibri" w:cstheme="minorHAnsi"/>
          <w:sz w:val="24"/>
          <w:szCs w:val="24"/>
          <w:shd w:val="clear" w:color="auto" w:fill="FFFFFF"/>
          <w:lang w:eastAsia="en-US"/>
        </w:rPr>
        <w:t>związanych z wprowadzaniem na rynki zagraniczne oferty/produktów klastra i/lub jego członków, ze szczególnym uwzględnieniem produktów zaawansowanych technologicznie</w:t>
      </w:r>
      <w:r w:rsidRPr="00BC2783">
        <w:rPr>
          <w:rFonts w:eastAsia="Times New Roman" w:cstheme="minorHAnsi"/>
          <w:color w:val="262625"/>
          <w:sz w:val="24"/>
          <w:szCs w:val="24"/>
        </w:rPr>
        <w:t xml:space="preserve"> oraz związanych </w:t>
      </w:r>
      <w:r w:rsidR="00BC2783">
        <w:rPr>
          <w:rFonts w:eastAsia="Times New Roman" w:cstheme="minorHAnsi"/>
          <w:color w:val="262625"/>
          <w:sz w:val="24"/>
          <w:szCs w:val="24"/>
        </w:rPr>
        <w:t xml:space="preserve">z aktywizacją członków klastra </w:t>
      </w:r>
      <w:r w:rsidRPr="00BC2783">
        <w:rPr>
          <w:rFonts w:eastAsia="Times New Roman" w:cstheme="minorHAnsi"/>
          <w:color w:val="262625"/>
          <w:sz w:val="24"/>
          <w:szCs w:val="24"/>
        </w:rPr>
        <w:t>w obszarze internacjonalizacji, tworzeniem sieci kontaktów, wymianą wiedzy z partnerami zagranicznymi, współpracą międzynarodową, zwiększeniem widoczności klastra na rynkach międzynarodowych.</w:t>
      </w:r>
      <w:r w:rsidRPr="00BC2783">
        <w:rPr>
          <w:rFonts w:eastAsia="Calibri" w:cstheme="minorHAnsi"/>
          <w:sz w:val="24"/>
          <w:szCs w:val="24"/>
          <w:lang w:eastAsia="en-US"/>
        </w:rPr>
        <w:t xml:space="preserve"> Wspieranie ekspansji międzynarodowej klastrów powinno odbywać się w powiązaniu z ich działalnością badawczo-rozwojową i innowacyjną.</w:t>
      </w:r>
    </w:p>
    <w:p w14:paraId="590C4385" w14:textId="77777777" w:rsidR="00D57AD9" w:rsidRPr="00BC2783" w:rsidRDefault="00D57AD9" w:rsidP="00BC2783">
      <w:pPr>
        <w:pStyle w:val="NormalnyWeb"/>
        <w:shd w:val="clear" w:color="auto" w:fill="FFFFFF"/>
        <w:spacing w:before="0" w:beforeAutospacing="0" w:after="135" w:afterAutospacing="0" w:line="270" w:lineRule="atLeast"/>
        <w:rPr>
          <w:rFonts w:asciiTheme="minorHAnsi" w:hAnsiTheme="minorHAnsi" w:cstheme="minorHAnsi"/>
        </w:rPr>
      </w:pPr>
      <w:r w:rsidRPr="00BC2783">
        <w:rPr>
          <w:rStyle w:val="Pogrubienie"/>
          <w:rFonts w:asciiTheme="minorHAnsi" w:hAnsiTheme="minorHAnsi" w:cstheme="minorHAnsi"/>
        </w:rPr>
        <w:t>Rodzaje podmiotów mogących ubiegać się o dofinansowanie</w:t>
      </w:r>
    </w:p>
    <w:p w14:paraId="2C46C8C3" w14:textId="0DCA41CB" w:rsidR="00360796" w:rsidRPr="00BC2783" w:rsidRDefault="00360796" w:rsidP="00BC2783">
      <w:pPr>
        <w:pStyle w:val="NormalnyWeb"/>
        <w:shd w:val="clear" w:color="auto" w:fill="FFFFFF"/>
        <w:spacing w:before="0" w:beforeAutospacing="0" w:after="135" w:afterAutospacing="0" w:line="270" w:lineRule="atLeast"/>
        <w:rPr>
          <w:rFonts w:asciiTheme="minorHAnsi" w:hAnsiTheme="minorHAnsi" w:cstheme="minorHAnsi"/>
          <w:color w:val="262625"/>
          <w:vertAlign w:val="superscript"/>
        </w:rPr>
      </w:pPr>
      <w:r w:rsidRPr="00BC2783">
        <w:rPr>
          <w:rFonts w:asciiTheme="minorHAnsi" w:hAnsiTheme="minorHAnsi" w:cstheme="minorHAnsi"/>
          <w:color w:val="262625"/>
        </w:rPr>
        <w:t>O dofinansowanie w ramach konkursu mogą ubiegać się wyłącznie koordynatorzy Krajowych Klastrów Kluczowych</w:t>
      </w:r>
      <w:r w:rsidRPr="00BC2783">
        <w:rPr>
          <w:rFonts w:asciiTheme="minorHAnsi" w:hAnsiTheme="minorHAnsi" w:cstheme="minorHAnsi"/>
          <w:color w:val="262625"/>
          <w:vertAlign w:val="superscript"/>
        </w:rPr>
        <w:t>.</w:t>
      </w:r>
    </w:p>
    <w:p w14:paraId="489DB4E2" w14:textId="3290A1CE" w:rsidR="002246D6" w:rsidRPr="00BC2783" w:rsidRDefault="002246D6" w:rsidP="00BC2783">
      <w:pPr>
        <w:pStyle w:val="NormalnyWeb"/>
        <w:shd w:val="clear" w:color="auto" w:fill="FFFFFF"/>
        <w:spacing w:before="0" w:beforeAutospacing="0" w:after="135" w:afterAutospacing="0" w:line="270" w:lineRule="atLeast"/>
        <w:rPr>
          <w:rFonts w:asciiTheme="minorHAnsi" w:hAnsiTheme="minorHAnsi" w:cstheme="minorHAnsi"/>
        </w:rPr>
      </w:pPr>
      <w:r w:rsidRPr="00BC2783">
        <w:rPr>
          <w:rStyle w:val="Pogrubienie"/>
          <w:rFonts w:asciiTheme="minorHAnsi" w:hAnsiTheme="minorHAnsi" w:cstheme="minorHAnsi"/>
        </w:rPr>
        <w:t xml:space="preserve">Kwota </w:t>
      </w:r>
      <w:r w:rsidR="00874271" w:rsidRPr="00BC2783">
        <w:rPr>
          <w:rStyle w:val="Pogrubienie"/>
          <w:rFonts w:asciiTheme="minorHAnsi" w:hAnsiTheme="minorHAnsi" w:cstheme="minorHAnsi"/>
        </w:rPr>
        <w:t>środków przeznaczona</w:t>
      </w:r>
      <w:r w:rsidRPr="00BC2783">
        <w:rPr>
          <w:rStyle w:val="Pogrubienie"/>
          <w:rFonts w:asciiTheme="minorHAnsi" w:hAnsiTheme="minorHAnsi" w:cstheme="minorHAnsi"/>
        </w:rPr>
        <w:t xml:space="preserve"> na dofinansowanie projektów:</w:t>
      </w:r>
    </w:p>
    <w:p w14:paraId="65312AB3" w14:textId="2D02D526" w:rsidR="00874271" w:rsidRPr="00BC2783" w:rsidRDefault="00B920B9" w:rsidP="00BC2783">
      <w:pPr>
        <w:pStyle w:val="NormalnyWeb"/>
        <w:shd w:val="clear" w:color="auto" w:fill="FFFFFF"/>
        <w:spacing w:line="270" w:lineRule="atLeast"/>
        <w:rPr>
          <w:rStyle w:val="Pogrubienie"/>
          <w:rFonts w:asciiTheme="minorHAnsi" w:hAnsiTheme="minorHAnsi" w:cstheme="minorHAnsi"/>
          <w:b w:val="0"/>
          <w:bCs w:val="0"/>
        </w:rPr>
      </w:pPr>
      <w:r w:rsidRPr="00BC2783">
        <w:rPr>
          <w:rFonts w:asciiTheme="minorHAnsi" w:hAnsiTheme="minorHAnsi" w:cstheme="minorHAnsi"/>
        </w:rPr>
        <w:t xml:space="preserve">1) zlokalizowanych w województwie mazowieckim wynosi </w:t>
      </w:r>
      <w:r w:rsidR="00D53534" w:rsidRPr="00BC2783">
        <w:rPr>
          <w:rFonts w:asciiTheme="minorHAnsi" w:hAnsiTheme="minorHAnsi" w:cstheme="minorHAnsi"/>
        </w:rPr>
        <w:t>3 500 000,00</w:t>
      </w:r>
      <w:r w:rsidRPr="00BC2783">
        <w:rPr>
          <w:rFonts w:asciiTheme="minorHAnsi" w:hAnsiTheme="minorHAnsi" w:cstheme="minorHAnsi"/>
        </w:rPr>
        <w:t xml:space="preserve"> zł</w:t>
      </w:r>
      <w:proofErr w:type="gramStart"/>
      <w:r w:rsidR="00A573BE" w:rsidRPr="00BC2783">
        <w:rPr>
          <w:rFonts w:asciiTheme="minorHAnsi" w:hAnsiTheme="minorHAnsi" w:cstheme="minorHAnsi"/>
        </w:rPr>
        <w:t>;</w:t>
      </w:r>
      <w:r w:rsidRPr="00BC2783">
        <w:rPr>
          <w:rFonts w:asciiTheme="minorHAnsi" w:hAnsiTheme="minorHAnsi" w:cstheme="minorHAnsi"/>
        </w:rPr>
        <w:br/>
        <w:t>2) zlokalizowanych</w:t>
      </w:r>
      <w:proofErr w:type="gramEnd"/>
      <w:r w:rsidRPr="00BC2783">
        <w:rPr>
          <w:rFonts w:asciiTheme="minorHAnsi" w:hAnsiTheme="minorHAnsi" w:cstheme="minorHAnsi"/>
        </w:rPr>
        <w:t xml:space="preserve"> w województwach innych niż mazowieckie wynosi </w:t>
      </w:r>
      <w:r w:rsidR="00D53534" w:rsidRPr="00BC2783">
        <w:rPr>
          <w:rFonts w:asciiTheme="minorHAnsi" w:hAnsiTheme="minorHAnsi" w:cstheme="minorHAnsi"/>
        </w:rPr>
        <w:t>46 500 000,00</w:t>
      </w:r>
      <w:r w:rsidRPr="00BC2783">
        <w:rPr>
          <w:rFonts w:asciiTheme="minorHAnsi" w:hAnsiTheme="minorHAnsi" w:cstheme="minorHAnsi"/>
        </w:rPr>
        <w:t xml:space="preserve"> zł.</w:t>
      </w:r>
    </w:p>
    <w:p w14:paraId="6FF0D695" w14:textId="77777777" w:rsidR="00D53534" w:rsidRPr="00BC2783" w:rsidRDefault="00D53534" w:rsidP="00BC2783">
      <w:pPr>
        <w:spacing w:after="135" w:line="270" w:lineRule="atLeast"/>
        <w:contextualSpacing/>
        <w:rPr>
          <w:rFonts w:eastAsia="Times New Roman" w:cstheme="minorHAnsi"/>
          <w:bCs/>
          <w:color w:val="262625"/>
          <w:sz w:val="24"/>
          <w:szCs w:val="24"/>
        </w:rPr>
      </w:pPr>
      <w:r w:rsidRPr="00BC2783">
        <w:rPr>
          <w:rFonts w:eastAsia="Times New Roman" w:cstheme="minorHAnsi"/>
          <w:bCs/>
          <w:color w:val="262625"/>
          <w:sz w:val="24"/>
          <w:szCs w:val="24"/>
        </w:rPr>
        <w:lastRenderedPageBreak/>
        <w:t>Minimalna wartość kosztów kwalifikowalnych projektu wynosi 500 000,00 zł.</w:t>
      </w:r>
    </w:p>
    <w:p w14:paraId="0564F689" w14:textId="77777777" w:rsidR="00D53534" w:rsidRPr="00BC2783" w:rsidRDefault="00D53534" w:rsidP="00BC2783">
      <w:pPr>
        <w:spacing w:after="135" w:line="270" w:lineRule="atLeast"/>
        <w:rPr>
          <w:rFonts w:eastAsia="Times New Roman" w:cstheme="minorHAnsi"/>
          <w:color w:val="262625"/>
          <w:sz w:val="24"/>
          <w:szCs w:val="24"/>
        </w:rPr>
      </w:pPr>
      <w:r w:rsidRPr="00BC2783">
        <w:rPr>
          <w:rFonts w:eastAsia="Times New Roman" w:cstheme="minorHAnsi"/>
          <w:bCs/>
          <w:color w:val="262625"/>
          <w:sz w:val="24"/>
          <w:szCs w:val="24"/>
        </w:rPr>
        <w:t>Maksymalna wartość kosztów kwalifikowalnych projektu wynosi 10 000 000,00 zł.</w:t>
      </w:r>
    </w:p>
    <w:p w14:paraId="29C5DB1A" w14:textId="23ABE8CA" w:rsidR="003D535D" w:rsidRPr="00BC2783" w:rsidRDefault="003D535D" w:rsidP="00BC2783">
      <w:pPr>
        <w:pStyle w:val="NormalnyWeb"/>
        <w:shd w:val="clear" w:color="auto" w:fill="FFFFFF"/>
        <w:spacing w:line="270" w:lineRule="atLeast"/>
        <w:rPr>
          <w:rStyle w:val="Pogrubienie"/>
          <w:rFonts w:asciiTheme="minorHAnsi" w:hAnsiTheme="minorHAnsi" w:cstheme="minorHAnsi"/>
        </w:rPr>
      </w:pPr>
      <w:r w:rsidRPr="00BC2783">
        <w:rPr>
          <w:rStyle w:val="Pogrubienie"/>
          <w:rFonts w:asciiTheme="minorHAnsi" w:hAnsiTheme="minorHAnsi" w:cstheme="minorHAnsi"/>
        </w:rPr>
        <w:t>Maksymalna intensywność dofinansowania wynosi:</w:t>
      </w:r>
    </w:p>
    <w:p w14:paraId="7DBBB02B" w14:textId="77777777" w:rsidR="00D53534" w:rsidRPr="00BC2783" w:rsidRDefault="00D53534" w:rsidP="00BC2783">
      <w:pPr>
        <w:numPr>
          <w:ilvl w:val="0"/>
          <w:numId w:val="21"/>
        </w:numPr>
        <w:spacing w:after="135" w:line="270" w:lineRule="atLeast"/>
        <w:ind w:left="714" w:hanging="357"/>
        <w:rPr>
          <w:rFonts w:eastAsia="Times New Roman" w:cstheme="minorHAnsi"/>
          <w:b/>
          <w:bCs/>
          <w:color w:val="262625"/>
          <w:sz w:val="24"/>
          <w:szCs w:val="24"/>
        </w:rPr>
      </w:pPr>
      <w:proofErr w:type="gramStart"/>
      <w:r w:rsidRPr="00BC2783">
        <w:rPr>
          <w:rFonts w:eastAsia="Times New Roman" w:cstheme="minorHAnsi"/>
          <w:bCs/>
          <w:color w:val="262625"/>
          <w:sz w:val="24"/>
          <w:szCs w:val="24"/>
        </w:rPr>
        <w:t>w</w:t>
      </w:r>
      <w:proofErr w:type="gramEnd"/>
      <w:r w:rsidRPr="00BC2783">
        <w:rPr>
          <w:rFonts w:eastAsia="Times New Roman" w:cstheme="minorHAnsi"/>
          <w:bCs/>
          <w:color w:val="262625"/>
          <w:sz w:val="24"/>
          <w:szCs w:val="24"/>
        </w:rPr>
        <w:t xml:space="preserve"> zakresie</w:t>
      </w:r>
      <w:r w:rsidRPr="00BC2783">
        <w:rPr>
          <w:rFonts w:eastAsia="Times New Roman" w:cstheme="minorHAnsi"/>
          <w:b/>
          <w:bCs/>
          <w:color w:val="262625"/>
          <w:sz w:val="24"/>
          <w:szCs w:val="24"/>
        </w:rPr>
        <w:t xml:space="preserve"> pomocy operacyjnej dla koordynatora klastra </w:t>
      </w:r>
      <w:r w:rsidRPr="00BC2783">
        <w:rPr>
          <w:rFonts w:eastAsia="Times New Roman" w:cstheme="minorHAnsi"/>
          <w:color w:val="262625"/>
          <w:sz w:val="24"/>
          <w:szCs w:val="24"/>
        </w:rPr>
        <w:t>– do 50% kosztów kwalifikowalnych, o których mowa w § 5 ust. 3 Regulaminu konkursu;</w:t>
      </w:r>
    </w:p>
    <w:p w14:paraId="24625982" w14:textId="77777777" w:rsidR="00D53534" w:rsidRPr="00BC2783" w:rsidRDefault="00D53534" w:rsidP="00BC2783">
      <w:pPr>
        <w:numPr>
          <w:ilvl w:val="0"/>
          <w:numId w:val="21"/>
        </w:numPr>
        <w:spacing w:after="135" w:line="270" w:lineRule="atLeast"/>
        <w:contextualSpacing/>
        <w:rPr>
          <w:rFonts w:eastAsia="Times New Roman" w:cstheme="minorHAnsi"/>
          <w:b/>
          <w:bCs/>
          <w:color w:val="262625"/>
          <w:sz w:val="24"/>
          <w:szCs w:val="24"/>
        </w:rPr>
      </w:pPr>
      <w:proofErr w:type="gramStart"/>
      <w:r w:rsidRPr="00BC2783">
        <w:rPr>
          <w:rFonts w:eastAsia="Times New Roman" w:cstheme="minorHAnsi"/>
          <w:bCs/>
          <w:color w:val="262625"/>
          <w:sz w:val="24"/>
          <w:szCs w:val="24"/>
        </w:rPr>
        <w:t>w</w:t>
      </w:r>
      <w:proofErr w:type="gramEnd"/>
      <w:r w:rsidRPr="00BC2783">
        <w:rPr>
          <w:rFonts w:eastAsia="Times New Roman" w:cstheme="minorHAnsi"/>
          <w:bCs/>
          <w:color w:val="262625"/>
          <w:sz w:val="24"/>
          <w:szCs w:val="24"/>
        </w:rPr>
        <w:t xml:space="preserve"> przypadku</w:t>
      </w:r>
      <w:r w:rsidRPr="00BC2783">
        <w:rPr>
          <w:rFonts w:eastAsia="Times New Roman" w:cstheme="minorHAnsi"/>
          <w:b/>
          <w:bCs/>
          <w:color w:val="262625"/>
          <w:sz w:val="24"/>
          <w:szCs w:val="24"/>
        </w:rPr>
        <w:t xml:space="preserve"> pomocy dla członka klastra:</w:t>
      </w:r>
    </w:p>
    <w:p w14:paraId="6C109BAD" w14:textId="274F7D6E" w:rsidR="00D53534" w:rsidRPr="00BC2783" w:rsidRDefault="00D53534" w:rsidP="00BC2783">
      <w:pPr>
        <w:numPr>
          <w:ilvl w:val="0"/>
          <w:numId w:val="22"/>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w</w:t>
      </w:r>
      <w:proofErr w:type="gramEnd"/>
      <w:r w:rsidRPr="00BC2783">
        <w:rPr>
          <w:rFonts w:eastAsia="Times New Roman" w:cstheme="minorHAnsi"/>
          <w:color w:val="262625"/>
          <w:sz w:val="24"/>
          <w:szCs w:val="24"/>
        </w:rPr>
        <w:t xml:space="preserve"> zakresie </w:t>
      </w:r>
      <w:r w:rsidRPr="00BC2783">
        <w:rPr>
          <w:rFonts w:eastAsia="Times New Roman" w:cstheme="minorHAnsi"/>
          <w:color w:val="262625"/>
          <w:sz w:val="24"/>
          <w:szCs w:val="24"/>
          <w:u w:val="single"/>
        </w:rPr>
        <w:t>pomocy publicznej</w:t>
      </w:r>
      <w:r w:rsidRPr="00BC2783">
        <w:rPr>
          <w:rFonts w:eastAsia="Times New Roman" w:cstheme="minorHAnsi"/>
          <w:color w:val="262625"/>
          <w:sz w:val="24"/>
          <w:szCs w:val="24"/>
        </w:rPr>
        <w:t xml:space="preserve"> na udział MŚP w targach, o której mowa w rozdziale 11 rozporządzenia Ministra Infrastruktury i Rozwoju z dnia 10 lipca 2015 r. w sprawie udzielania przez Polską Agencję Rozwoju Przedsiębiorczości pomocy finansowej w ramach Programu Operacyjnego Inteligentny Rozwój 2014-2020 (</w:t>
      </w:r>
      <w:r w:rsidR="00F40EF9" w:rsidRPr="00BC2783">
        <w:rPr>
          <w:rFonts w:eastAsia="Times New Roman" w:cstheme="minorHAnsi"/>
          <w:color w:val="262625"/>
          <w:sz w:val="24"/>
          <w:szCs w:val="24"/>
        </w:rPr>
        <w:t xml:space="preserve">Dz. U. 2018 </w:t>
      </w:r>
      <w:proofErr w:type="gramStart"/>
      <w:r w:rsidR="00F40EF9" w:rsidRPr="00BC2783">
        <w:rPr>
          <w:rFonts w:eastAsia="Times New Roman" w:cstheme="minorHAnsi"/>
          <w:color w:val="262625"/>
          <w:sz w:val="24"/>
          <w:szCs w:val="24"/>
        </w:rPr>
        <w:t>r</w:t>
      </w:r>
      <w:proofErr w:type="gramEnd"/>
      <w:r w:rsidR="00F40EF9" w:rsidRPr="00BC2783">
        <w:rPr>
          <w:rFonts w:eastAsia="Times New Roman" w:cstheme="minorHAnsi"/>
          <w:color w:val="262625"/>
          <w:sz w:val="24"/>
          <w:szCs w:val="24"/>
        </w:rPr>
        <w:t xml:space="preserve">. poz. 871, z późn. </w:t>
      </w:r>
      <w:proofErr w:type="gramStart"/>
      <w:r w:rsidR="00F40EF9" w:rsidRPr="00BC2783">
        <w:rPr>
          <w:rFonts w:eastAsia="Times New Roman" w:cstheme="minorHAnsi"/>
          <w:color w:val="262625"/>
          <w:sz w:val="24"/>
          <w:szCs w:val="24"/>
        </w:rPr>
        <w:t>zm</w:t>
      </w:r>
      <w:proofErr w:type="gramEnd"/>
      <w:r w:rsidR="00F40EF9" w:rsidRPr="00BC2783">
        <w:rPr>
          <w:rFonts w:eastAsia="Times New Roman" w:cstheme="minorHAnsi"/>
          <w:color w:val="262625"/>
          <w:sz w:val="24"/>
          <w:szCs w:val="24"/>
        </w:rPr>
        <w:t>.</w:t>
      </w:r>
      <w:r w:rsidRPr="00BC2783">
        <w:rPr>
          <w:rFonts w:eastAsia="Times New Roman" w:cstheme="minorHAnsi"/>
          <w:color w:val="262625"/>
          <w:sz w:val="24"/>
          <w:szCs w:val="24"/>
        </w:rPr>
        <w:t xml:space="preserve">) – do 50% wartości kosztów kwalifikowalnych, </w:t>
      </w:r>
    </w:p>
    <w:p w14:paraId="543138AD" w14:textId="77777777" w:rsidR="00D53534" w:rsidRPr="00BC2783" w:rsidRDefault="00D53534" w:rsidP="00BC2783">
      <w:pPr>
        <w:spacing w:after="135" w:line="270" w:lineRule="atLeast"/>
        <w:ind w:left="1080"/>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albo</w:t>
      </w:r>
      <w:proofErr w:type="gramEnd"/>
    </w:p>
    <w:p w14:paraId="7F58365C" w14:textId="77777777" w:rsidR="00D53534" w:rsidRPr="00BC2783" w:rsidRDefault="00D53534" w:rsidP="00BC2783">
      <w:pPr>
        <w:numPr>
          <w:ilvl w:val="0"/>
          <w:numId w:val="22"/>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w</w:t>
      </w:r>
      <w:proofErr w:type="gramEnd"/>
      <w:r w:rsidRPr="00BC2783">
        <w:rPr>
          <w:rFonts w:eastAsia="Times New Roman" w:cstheme="minorHAnsi"/>
          <w:color w:val="262625"/>
          <w:sz w:val="24"/>
          <w:szCs w:val="24"/>
        </w:rPr>
        <w:t xml:space="preserve"> zakresie </w:t>
      </w:r>
      <w:r w:rsidRPr="00BC2783">
        <w:rPr>
          <w:rFonts w:eastAsia="Times New Roman" w:cstheme="minorHAnsi"/>
          <w:color w:val="262625"/>
          <w:sz w:val="24"/>
          <w:szCs w:val="24"/>
          <w:u w:val="single"/>
        </w:rPr>
        <w:t xml:space="preserve">pomocy de </w:t>
      </w:r>
      <w:proofErr w:type="spellStart"/>
      <w:r w:rsidRPr="00BC2783">
        <w:rPr>
          <w:rFonts w:eastAsia="Times New Roman" w:cstheme="minorHAnsi"/>
          <w:color w:val="262625"/>
          <w:sz w:val="24"/>
          <w:szCs w:val="24"/>
          <w:u w:val="single"/>
        </w:rPr>
        <w:t>minimis</w:t>
      </w:r>
      <w:proofErr w:type="spellEnd"/>
      <w:r w:rsidRPr="00BC2783">
        <w:rPr>
          <w:rFonts w:eastAsia="Times New Roman" w:cstheme="minorHAnsi"/>
          <w:color w:val="262625"/>
          <w:sz w:val="24"/>
          <w:szCs w:val="24"/>
        </w:rPr>
        <w:t xml:space="preserve"> na koszty określone w § 42 pkt 6-16 rozporządzenia</w:t>
      </w:r>
      <w:r w:rsidRPr="00BC2783">
        <w:rPr>
          <w:rFonts w:eastAsia="Calibri" w:cstheme="minorHAnsi"/>
          <w:sz w:val="24"/>
          <w:szCs w:val="24"/>
          <w:lang w:eastAsia="en-US"/>
        </w:rPr>
        <w:t xml:space="preserve"> </w:t>
      </w:r>
      <w:r w:rsidRPr="00BC2783">
        <w:rPr>
          <w:rFonts w:eastAsia="Times New Roman" w:cstheme="minorHAnsi"/>
          <w:color w:val="262625"/>
          <w:sz w:val="24"/>
          <w:szCs w:val="24"/>
        </w:rPr>
        <w:t>Ministra Infrastruktury i Rozwoju z dnia 10 lipca 2015 r. w sprawie udzielania przez Polską Agencję Rozwoju Przedsiębiorczości pomocy finansowej w ramach Programu Operacyjnego Inteligentny Rozwój 2014-2020:</w:t>
      </w:r>
    </w:p>
    <w:p w14:paraId="762A6EBD" w14:textId="77777777" w:rsidR="00D53534" w:rsidRPr="00BC2783" w:rsidRDefault="00D53534" w:rsidP="00BC2783">
      <w:pPr>
        <w:numPr>
          <w:ilvl w:val="0"/>
          <w:numId w:val="23"/>
        </w:numPr>
        <w:spacing w:after="135" w:line="270" w:lineRule="atLeast"/>
        <w:ind w:left="1560"/>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do</w:t>
      </w:r>
      <w:proofErr w:type="gramEnd"/>
      <w:r w:rsidRPr="00BC2783">
        <w:rPr>
          <w:rFonts w:eastAsia="Times New Roman" w:cstheme="minorHAnsi"/>
          <w:color w:val="262625"/>
          <w:sz w:val="24"/>
          <w:szCs w:val="24"/>
        </w:rPr>
        <w:t xml:space="preserve"> 80% łącznych kosztów kwalifikowalnych, o których mowa w § 5 ust. </w:t>
      </w:r>
      <w:r w:rsidRPr="00BC2783">
        <w:rPr>
          <w:rFonts w:eastAsia="Times New Roman" w:cstheme="minorHAnsi"/>
          <w:color w:val="262625"/>
          <w:sz w:val="24"/>
          <w:szCs w:val="24"/>
        </w:rPr>
        <w:br/>
        <w:t>4 Regulaminu konkursu, dla członków klastra będących mikro lub małymi przedsiębiorcami;</w:t>
      </w:r>
    </w:p>
    <w:p w14:paraId="54E74AA9" w14:textId="77777777" w:rsidR="00D53534" w:rsidRPr="00BC2783" w:rsidRDefault="00D53534" w:rsidP="00BC2783">
      <w:pPr>
        <w:numPr>
          <w:ilvl w:val="0"/>
          <w:numId w:val="23"/>
        </w:numPr>
        <w:spacing w:after="135" w:line="270" w:lineRule="atLeast"/>
        <w:ind w:left="1560"/>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do</w:t>
      </w:r>
      <w:proofErr w:type="gramEnd"/>
      <w:r w:rsidRPr="00BC2783">
        <w:rPr>
          <w:rFonts w:eastAsia="Times New Roman" w:cstheme="minorHAnsi"/>
          <w:color w:val="262625"/>
          <w:sz w:val="24"/>
          <w:szCs w:val="24"/>
        </w:rPr>
        <w:t xml:space="preserve"> 70% łącznych kosztów kwalifikowalnych, o których mowa w § 5 ust. </w:t>
      </w:r>
      <w:r w:rsidRPr="00BC2783">
        <w:rPr>
          <w:rFonts w:eastAsia="Times New Roman" w:cstheme="minorHAnsi"/>
          <w:color w:val="262625"/>
          <w:sz w:val="24"/>
          <w:szCs w:val="24"/>
        </w:rPr>
        <w:br/>
        <w:t>4 Regulaminu konkursu, dla członków klastra będących średnimi przedsiębiorcami;</w:t>
      </w:r>
    </w:p>
    <w:p w14:paraId="482814EE" w14:textId="77777777" w:rsidR="00D53534" w:rsidRPr="00BC2783" w:rsidRDefault="00D53534" w:rsidP="00BC2783">
      <w:pPr>
        <w:numPr>
          <w:ilvl w:val="0"/>
          <w:numId w:val="23"/>
        </w:numPr>
        <w:spacing w:after="135" w:line="270" w:lineRule="atLeast"/>
        <w:ind w:left="1560"/>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do</w:t>
      </w:r>
      <w:proofErr w:type="gramEnd"/>
      <w:r w:rsidRPr="00BC2783">
        <w:rPr>
          <w:rFonts w:eastAsia="Times New Roman" w:cstheme="minorHAnsi"/>
          <w:color w:val="262625"/>
          <w:sz w:val="24"/>
          <w:szCs w:val="24"/>
        </w:rPr>
        <w:t xml:space="preserve"> 50% łącznych kosztów kwalifikowalnych, o których mowa w § 5 ust. </w:t>
      </w:r>
      <w:r w:rsidRPr="00BC2783">
        <w:rPr>
          <w:rFonts w:eastAsia="Times New Roman" w:cstheme="minorHAnsi"/>
          <w:color w:val="262625"/>
          <w:sz w:val="24"/>
          <w:szCs w:val="24"/>
        </w:rPr>
        <w:br/>
        <w:t>4 Regulaminu konkursu, dla członków klastra będących dużymi przedsiębiorcami.</w:t>
      </w:r>
    </w:p>
    <w:p w14:paraId="15A58107" w14:textId="77777777" w:rsidR="00D53534" w:rsidRPr="00BC2783" w:rsidRDefault="00D53534" w:rsidP="00BC2783">
      <w:pPr>
        <w:spacing w:before="240" w:after="135" w:line="270" w:lineRule="atLeast"/>
        <w:rPr>
          <w:rFonts w:eastAsia="Times New Roman" w:cstheme="minorHAnsi"/>
          <w:color w:val="262625"/>
          <w:sz w:val="24"/>
          <w:szCs w:val="24"/>
        </w:rPr>
      </w:pPr>
      <w:r w:rsidRPr="00BC2783">
        <w:rPr>
          <w:rFonts w:eastAsia="Times New Roman" w:cstheme="minorHAnsi"/>
          <w:b/>
          <w:bCs/>
          <w:color w:val="262625"/>
          <w:sz w:val="24"/>
          <w:szCs w:val="24"/>
        </w:rPr>
        <w:t>Rodzaje kosztów kwalifikujących się do dofinansowania</w:t>
      </w:r>
    </w:p>
    <w:p w14:paraId="0953B659" w14:textId="77777777" w:rsidR="00D53534" w:rsidRPr="00BC2783" w:rsidRDefault="00D53534" w:rsidP="00BC2783">
      <w:pPr>
        <w:spacing w:after="0" w:line="270" w:lineRule="atLeast"/>
        <w:contextualSpacing/>
        <w:rPr>
          <w:rFonts w:eastAsia="Times New Roman" w:cstheme="minorHAnsi"/>
          <w:color w:val="262625"/>
          <w:sz w:val="24"/>
          <w:szCs w:val="24"/>
        </w:rPr>
      </w:pPr>
      <w:r w:rsidRPr="00BC2783">
        <w:rPr>
          <w:rFonts w:eastAsia="Times New Roman" w:cstheme="minorHAnsi"/>
          <w:color w:val="262625"/>
          <w:sz w:val="24"/>
          <w:szCs w:val="24"/>
        </w:rPr>
        <w:t xml:space="preserve">Do kosztów kwalifikowalnych w ramach pomocy operacyjnej dla koordynatora klastra zalicza się koszty wynagrodzeń wraz z pozapłacowymi kosztami pracy, w tym składkami na ubezpieczenia społeczne i zdrowotne, personelu koordynatora klastra zatrudnionego przy realizacji projektu w </w:t>
      </w:r>
      <w:proofErr w:type="gramStart"/>
      <w:r w:rsidRPr="00BC2783">
        <w:rPr>
          <w:rFonts w:eastAsia="Times New Roman" w:cstheme="minorHAnsi"/>
          <w:color w:val="262625"/>
          <w:sz w:val="24"/>
          <w:szCs w:val="24"/>
        </w:rPr>
        <w:t>części w jakiej</w:t>
      </w:r>
      <w:proofErr w:type="gramEnd"/>
      <w:r w:rsidRPr="00BC2783">
        <w:rPr>
          <w:rFonts w:eastAsia="Times New Roman" w:cstheme="minorHAnsi"/>
          <w:color w:val="262625"/>
          <w:sz w:val="24"/>
          <w:szCs w:val="24"/>
        </w:rPr>
        <w:t xml:space="preserve"> wynagrodzenia te są bezpośrednio związane z jego realizacją, i koszty administracyjne, w tym koszty ogólne związane z realizacją projektu dotyczące usług w zakresie:</w:t>
      </w:r>
    </w:p>
    <w:p w14:paraId="6B872EC6" w14:textId="77777777" w:rsidR="00D53534" w:rsidRPr="00BC2783" w:rsidRDefault="00D53534" w:rsidP="00BC2783">
      <w:pPr>
        <w:numPr>
          <w:ilvl w:val="0"/>
          <w:numId w:val="24"/>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aktywizacji</w:t>
      </w:r>
      <w:proofErr w:type="gramEnd"/>
      <w:r w:rsidRPr="00BC2783">
        <w:rPr>
          <w:rFonts w:eastAsia="Times New Roman" w:cstheme="minorHAnsi"/>
          <w:color w:val="262625"/>
          <w:sz w:val="24"/>
          <w:szCs w:val="24"/>
        </w:rPr>
        <w:t xml:space="preserve"> klastra w celu ułatwienia współpracy, dzielenia się informacjami oraz świadczenia lub kierowania specjalistycznych i dopasowanych usług wsparcia dla biznesu;</w:t>
      </w:r>
    </w:p>
    <w:p w14:paraId="3C1A55D8" w14:textId="77777777" w:rsidR="00D53534" w:rsidRPr="00BC2783" w:rsidRDefault="00D53534" w:rsidP="00BC2783">
      <w:pPr>
        <w:numPr>
          <w:ilvl w:val="0"/>
          <w:numId w:val="24"/>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marketingu</w:t>
      </w:r>
      <w:proofErr w:type="gramEnd"/>
      <w:r w:rsidRPr="00BC2783">
        <w:rPr>
          <w:rFonts w:eastAsia="Times New Roman" w:cstheme="minorHAnsi"/>
          <w:color w:val="262625"/>
          <w:sz w:val="24"/>
          <w:szCs w:val="24"/>
        </w:rPr>
        <w:t xml:space="preserve"> klastra w celu zwiększenia udziału nowych przedsiębiorstw lub organizacji oraz zwiększenia rozpoznawalności klastra;</w:t>
      </w:r>
    </w:p>
    <w:p w14:paraId="595C194E" w14:textId="77777777" w:rsidR="00D53534" w:rsidRPr="00BC2783" w:rsidRDefault="00D53534" w:rsidP="00BC2783">
      <w:pPr>
        <w:numPr>
          <w:ilvl w:val="0"/>
          <w:numId w:val="24"/>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zarządzania</w:t>
      </w:r>
      <w:proofErr w:type="gramEnd"/>
      <w:r w:rsidRPr="00BC2783">
        <w:rPr>
          <w:rFonts w:eastAsia="Times New Roman" w:cstheme="minorHAnsi"/>
          <w:color w:val="262625"/>
          <w:sz w:val="24"/>
          <w:szCs w:val="24"/>
        </w:rPr>
        <w:t xml:space="preserve"> zapleczem klastra, organizacji programów szkoleniowych, warsztatów </w:t>
      </w:r>
      <w:r w:rsidRPr="00BC2783">
        <w:rPr>
          <w:rFonts w:eastAsia="Times New Roman" w:cstheme="minorHAnsi"/>
          <w:color w:val="262625"/>
          <w:sz w:val="24"/>
          <w:szCs w:val="24"/>
        </w:rPr>
        <w:br/>
        <w:t>i konferencji w celu wsparcia dzielenia się wiedzą, tworzenia sieci kontaktów i współpracy transnarodowe.</w:t>
      </w:r>
    </w:p>
    <w:p w14:paraId="3D43BD5F" w14:textId="77777777" w:rsidR="00D53534" w:rsidRPr="00BC2783" w:rsidRDefault="00D53534" w:rsidP="00BC2783">
      <w:pPr>
        <w:spacing w:after="0" w:line="270" w:lineRule="atLeast"/>
        <w:contextualSpacing/>
        <w:rPr>
          <w:rFonts w:eastAsia="Times New Roman" w:cstheme="minorHAnsi"/>
          <w:color w:val="262625"/>
          <w:sz w:val="24"/>
          <w:szCs w:val="24"/>
        </w:rPr>
      </w:pPr>
      <w:r w:rsidRPr="00BC2783">
        <w:rPr>
          <w:rFonts w:eastAsia="Times New Roman" w:cstheme="minorHAnsi"/>
          <w:color w:val="262625"/>
          <w:sz w:val="24"/>
          <w:szCs w:val="24"/>
        </w:rPr>
        <w:t>Do kosztów kwalifikowalnych w zakresie pomocy dla członków klastra zalicza się koszty:</w:t>
      </w:r>
    </w:p>
    <w:p w14:paraId="6AC4BEE6"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lastRenderedPageBreak/>
        <w:t>wynajmu</w:t>
      </w:r>
      <w:proofErr w:type="gramEnd"/>
      <w:r w:rsidRPr="00BC2783">
        <w:rPr>
          <w:rFonts w:eastAsia="Times New Roman" w:cstheme="minorHAnsi"/>
          <w:color w:val="262625"/>
          <w:sz w:val="24"/>
          <w:szCs w:val="24"/>
        </w:rPr>
        <w:t xml:space="preserve">, budowy i obsługi stoiska wystawowego podczas uczestnictwa MŚP w danych targach lub danej wystawie; </w:t>
      </w:r>
    </w:p>
    <w:p w14:paraId="18DC7225"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dostępu</w:t>
      </w:r>
      <w:proofErr w:type="gramEnd"/>
      <w:r w:rsidRPr="00BC2783">
        <w:rPr>
          <w:rFonts w:eastAsia="Times New Roman" w:cstheme="minorHAnsi"/>
          <w:color w:val="262625"/>
          <w:sz w:val="24"/>
          <w:szCs w:val="24"/>
        </w:rPr>
        <w:t xml:space="preserve"> do zagranicznej infrastruktury badawczo-rozwojowej;</w:t>
      </w:r>
    </w:p>
    <w:p w14:paraId="5C13C131"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usługi</w:t>
      </w:r>
      <w:proofErr w:type="gramEnd"/>
      <w:r w:rsidRPr="00BC2783">
        <w:rPr>
          <w:rFonts w:eastAsia="Times New Roman" w:cstheme="minorHAnsi"/>
          <w:color w:val="262625"/>
          <w:sz w:val="24"/>
          <w:szCs w:val="24"/>
        </w:rPr>
        <w:t xml:space="preserve"> doradczej dotyczącej umiędzynarodowienia przedsiębiorcy;</w:t>
      </w:r>
    </w:p>
    <w:p w14:paraId="7CE76723"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szkolenia</w:t>
      </w:r>
      <w:proofErr w:type="gramEnd"/>
      <w:r w:rsidRPr="00BC2783">
        <w:rPr>
          <w:rFonts w:eastAsia="Times New Roman" w:cstheme="minorHAnsi"/>
          <w:color w:val="262625"/>
          <w:sz w:val="24"/>
          <w:szCs w:val="24"/>
        </w:rPr>
        <w:t xml:space="preserve"> w zakresie umiędzynarodowienia przedsiębiorcy;</w:t>
      </w:r>
    </w:p>
    <w:p w14:paraId="546CB0F6"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usługi</w:t>
      </w:r>
      <w:proofErr w:type="gramEnd"/>
      <w:r w:rsidRPr="00BC2783">
        <w:rPr>
          <w:rFonts w:eastAsia="Times New Roman" w:cstheme="minorHAnsi"/>
          <w:color w:val="262625"/>
          <w:sz w:val="24"/>
          <w:szCs w:val="24"/>
        </w:rPr>
        <w:t xml:space="preserve"> niezbędnej do aktywizacji przedsiębiorcy będącego członkiem klastra na arenie międzynarodowej;</w:t>
      </w:r>
    </w:p>
    <w:p w14:paraId="68CDA1F6"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podróży</w:t>
      </w:r>
      <w:proofErr w:type="gramEnd"/>
      <w:r w:rsidRPr="00BC2783">
        <w:rPr>
          <w:rFonts w:eastAsia="Times New Roman" w:cstheme="minorHAnsi"/>
          <w:color w:val="262625"/>
          <w:sz w:val="24"/>
          <w:szCs w:val="24"/>
        </w:rPr>
        <w:t xml:space="preserve"> służbowych pracowników przedsiębiorcy uczestniczącego w targach, misjach gospodarczych lub programie wspierającym rozwój na rynkach zagranicznych w zakresie </w:t>
      </w:r>
      <w:r w:rsidRPr="00BC2783">
        <w:rPr>
          <w:rFonts w:eastAsia="Times New Roman" w:cstheme="minorHAnsi"/>
          <w:color w:val="262625"/>
          <w:sz w:val="24"/>
          <w:szCs w:val="24"/>
        </w:rPr>
        <w:br/>
        <w:t xml:space="preserve">i według stawek określonych w przepisach w sprawie należności przysługujących pracownikowi zatrudnionemu w państwowej lub samorządowej jednostce sfery budżetowej </w:t>
      </w:r>
      <w:r w:rsidRPr="00BC2783">
        <w:rPr>
          <w:rFonts w:eastAsia="Times New Roman" w:cstheme="minorHAnsi"/>
          <w:color w:val="262625"/>
          <w:sz w:val="24"/>
          <w:szCs w:val="24"/>
        </w:rPr>
        <w:br/>
        <w:t>z tytułu podróży służbowej poza granicami kraju. Liczba pracowników jednego przedsiębiorcy uczestniczącego w danej imprezie targowej, misji gospodarczej lub programie wspierającym rozwój na rynkach zagranicznych nie może przekroczyć trzech osób.</w:t>
      </w:r>
    </w:p>
    <w:p w14:paraId="33CB36FB"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transportu</w:t>
      </w:r>
      <w:proofErr w:type="gramEnd"/>
      <w:r w:rsidRPr="00BC2783">
        <w:rPr>
          <w:rFonts w:eastAsia="Times New Roman" w:cstheme="minorHAnsi"/>
          <w:color w:val="262625"/>
          <w:sz w:val="24"/>
          <w:szCs w:val="24"/>
        </w:rPr>
        <w:t xml:space="preserve"> i ubezpieczenia osób i eksponatów w związku z udziałem w targach i misjach gospodarczych;</w:t>
      </w:r>
    </w:p>
    <w:p w14:paraId="16090225"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rezerwacji</w:t>
      </w:r>
      <w:proofErr w:type="gramEnd"/>
      <w:r w:rsidRPr="00BC2783">
        <w:rPr>
          <w:rFonts w:eastAsia="Times New Roman" w:cstheme="minorHAnsi"/>
          <w:color w:val="262625"/>
          <w:sz w:val="24"/>
          <w:szCs w:val="24"/>
        </w:rPr>
        <w:t xml:space="preserve"> miejsca wystawowego na targach, opłaty rejestracyjnej za udział w targach oraz wpisu do katalogu targowego;</w:t>
      </w:r>
    </w:p>
    <w:p w14:paraId="72A3F970"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organizacji</w:t>
      </w:r>
      <w:proofErr w:type="gramEnd"/>
      <w:r w:rsidRPr="00BC2783">
        <w:rPr>
          <w:rFonts w:eastAsia="Times New Roman" w:cstheme="minorHAnsi"/>
          <w:color w:val="262625"/>
          <w:sz w:val="24"/>
          <w:szCs w:val="24"/>
        </w:rPr>
        <w:t xml:space="preserve"> stoiska wystawowego na targach lub wystawie;</w:t>
      </w:r>
    </w:p>
    <w:p w14:paraId="17A54024"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reklamy</w:t>
      </w:r>
      <w:proofErr w:type="gramEnd"/>
      <w:r w:rsidRPr="00BC2783">
        <w:rPr>
          <w:rFonts w:eastAsia="Times New Roman" w:cstheme="minorHAnsi"/>
          <w:color w:val="262625"/>
          <w:sz w:val="24"/>
          <w:szCs w:val="24"/>
        </w:rPr>
        <w:t xml:space="preserve"> w mediach targowych;</w:t>
      </w:r>
    </w:p>
    <w:p w14:paraId="399A61B2"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udziału</w:t>
      </w:r>
      <w:proofErr w:type="gramEnd"/>
      <w:r w:rsidRPr="00BC2783">
        <w:rPr>
          <w:rFonts w:eastAsia="Times New Roman" w:cstheme="minorHAnsi"/>
          <w:color w:val="262625"/>
          <w:sz w:val="24"/>
          <w:szCs w:val="24"/>
        </w:rPr>
        <w:t xml:space="preserve"> w seminariach, kongresach i konferencjach;</w:t>
      </w:r>
    </w:p>
    <w:p w14:paraId="72A2C17A" w14:textId="77777777" w:rsidR="00D53534" w:rsidRPr="00BC2783" w:rsidRDefault="00D53534" w:rsidP="00BC2783">
      <w:pPr>
        <w:numPr>
          <w:ilvl w:val="0"/>
          <w:numId w:val="25"/>
        </w:numPr>
        <w:spacing w:after="135" w:line="270" w:lineRule="atLeast"/>
        <w:contextualSpacing/>
        <w:rPr>
          <w:rFonts w:eastAsia="Times New Roman" w:cstheme="minorHAnsi"/>
          <w:color w:val="262625"/>
          <w:sz w:val="24"/>
          <w:szCs w:val="24"/>
        </w:rPr>
      </w:pPr>
      <w:proofErr w:type="gramStart"/>
      <w:r w:rsidRPr="00BC2783">
        <w:rPr>
          <w:rFonts w:eastAsia="Times New Roman" w:cstheme="minorHAnsi"/>
          <w:color w:val="262625"/>
          <w:sz w:val="24"/>
          <w:szCs w:val="24"/>
        </w:rPr>
        <w:t>organizacji</w:t>
      </w:r>
      <w:proofErr w:type="gramEnd"/>
      <w:r w:rsidRPr="00BC2783">
        <w:rPr>
          <w:rFonts w:eastAsia="Times New Roman" w:cstheme="minorHAnsi"/>
          <w:color w:val="262625"/>
          <w:sz w:val="24"/>
          <w:szCs w:val="24"/>
        </w:rPr>
        <w:t xml:space="preserve"> pokazów, prezentacji i degustacji produktów w zakresie promocji marki produktowej.</w:t>
      </w:r>
    </w:p>
    <w:p w14:paraId="3507DE2E" w14:textId="77777777" w:rsidR="00FB4356" w:rsidRPr="00BC2783" w:rsidRDefault="00FB4356" w:rsidP="00BC2783">
      <w:pPr>
        <w:pStyle w:val="NormalnyWeb"/>
        <w:shd w:val="clear" w:color="auto" w:fill="FFFFFF"/>
        <w:spacing w:before="0" w:beforeAutospacing="0" w:after="135" w:afterAutospacing="0" w:line="270" w:lineRule="atLeast"/>
        <w:rPr>
          <w:rFonts w:asciiTheme="minorHAnsi" w:hAnsiTheme="minorHAnsi" w:cstheme="minorHAnsi"/>
        </w:rPr>
      </w:pPr>
      <w:r w:rsidRPr="00BC2783">
        <w:rPr>
          <w:rStyle w:val="Pogrubienie"/>
          <w:rFonts w:asciiTheme="minorHAnsi" w:hAnsiTheme="minorHAnsi" w:cstheme="minorHAnsi"/>
        </w:rPr>
        <w:t>Zasady przeprowadzania konkursu</w:t>
      </w:r>
    </w:p>
    <w:p w14:paraId="42DE0BF8" w14:textId="77777777" w:rsidR="00D53534" w:rsidRPr="00BC2783" w:rsidRDefault="00D53534" w:rsidP="00BC2783">
      <w:pPr>
        <w:spacing w:after="135" w:line="270" w:lineRule="atLeast"/>
        <w:rPr>
          <w:rFonts w:eastAsia="Times New Roman" w:cstheme="minorHAnsi"/>
          <w:color w:val="262625"/>
          <w:sz w:val="24"/>
          <w:szCs w:val="24"/>
        </w:rPr>
      </w:pPr>
      <w:r w:rsidRPr="00BC2783">
        <w:rPr>
          <w:rFonts w:eastAsia="Times New Roman" w:cstheme="minorHAnsi"/>
          <w:color w:val="262625"/>
          <w:sz w:val="24"/>
          <w:szCs w:val="24"/>
        </w:rPr>
        <w:t>Szczegółowe informacje na temat zasad wyboru projektów oraz przeprowadzania konkursu znajdują się w Regulaminie konkursu.</w:t>
      </w:r>
    </w:p>
    <w:p w14:paraId="5B7E142A" w14:textId="77777777" w:rsidR="00D53534" w:rsidRPr="00BC2783" w:rsidRDefault="00D53534" w:rsidP="00BC2783">
      <w:pPr>
        <w:spacing w:after="120"/>
        <w:rPr>
          <w:rFonts w:eastAsia="Calibri" w:cstheme="minorHAnsi"/>
          <w:color w:val="000000"/>
          <w:sz w:val="24"/>
          <w:szCs w:val="24"/>
        </w:rPr>
      </w:pPr>
      <w:r w:rsidRPr="00BC2783">
        <w:rPr>
          <w:rFonts w:eastAsia="Calibri" w:cstheme="minorHAnsi"/>
          <w:color w:val="000000"/>
          <w:sz w:val="24"/>
          <w:szCs w:val="24"/>
        </w:rPr>
        <w:t>Przewidywany termin rozstrzygnięcia konkursu</w:t>
      </w:r>
      <w:r w:rsidRPr="00BC2783" w:rsidDel="002402AC">
        <w:rPr>
          <w:rFonts w:eastAsia="Calibri" w:cstheme="minorHAnsi"/>
          <w:color w:val="000000"/>
          <w:sz w:val="24"/>
          <w:szCs w:val="24"/>
        </w:rPr>
        <w:t xml:space="preserve"> </w:t>
      </w:r>
      <w:r w:rsidRPr="00BC2783">
        <w:rPr>
          <w:rFonts w:eastAsia="Calibri" w:cstheme="minorHAnsi"/>
          <w:color w:val="000000"/>
          <w:sz w:val="24"/>
          <w:szCs w:val="24"/>
        </w:rPr>
        <w:t xml:space="preserve">– 2 miesiące od dnia zamknięcia naboru wniosków o dofinansowanie. </w:t>
      </w:r>
    </w:p>
    <w:p w14:paraId="34E7CBC5" w14:textId="1FD2204A" w:rsidR="002246D6" w:rsidRPr="00BC2783" w:rsidRDefault="00BE51B1" w:rsidP="00BC2783">
      <w:pPr>
        <w:pStyle w:val="NormalnyWeb"/>
        <w:shd w:val="clear" w:color="auto" w:fill="FFFFFF"/>
        <w:spacing w:before="0" w:beforeAutospacing="0" w:after="135" w:afterAutospacing="0" w:line="270" w:lineRule="atLeast"/>
        <w:rPr>
          <w:rFonts w:asciiTheme="minorHAnsi" w:hAnsiTheme="minorHAnsi" w:cstheme="minorHAnsi"/>
        </w:rPr>
      </w:pPr>
      <w:r w:rsidRPr="00BC2783">
        <w:rPr>
          <w:rFonts w:asciiTheme="minorHAnsi" w:hAnsiTheme="minorHAnsi" w:cstheme="minorHAnsi"/>
        </w:rPr>
        <w:t xml:space="preserve">Odpowiedzi na pytania dotyczące procedury wyboru projektów oraz składania wniosków </w:t>
      </w:r>
      <w:r w:rsidRPr="00BC2783">
        <w:rPr>
          <w:rFonts w:asciiTheme="minorHAnsi" w:hAnsiTheme="minorHAnsi" w:cstheme="minorHAnsi"/>
        </w:rPr>
        <w:br/>
        <w:t xml:space="preserve">o dofinansowanie w ramach poddziałania (FAQ) znajdują się na stronie poddziałania. Ewentualne pytania można przesyłać za pośrednictwem formularza kontaktowego dostępnego na stronie poddziałania. Wyjaśnień dotyczących konkursu udziela również Informatorium PARP odpowiadając na zapytania kierowane na adres poczty elektronicznej: </w:t>
      </w:r>
      <w:hyperlink r:id="rId9">
        <w:r w:rsidRPr="00BC2783">
          <w:rPr>
            <w:rStyle w:val="czeinternetowe"/>
            <w:rFonts w:asciiTheme="minorHAnsi" w:hAnsiTheme="minorHAnsi" w:cstheme="minorHAnsi"/>
            <w:color w:val="auto"/>
          </w:rPr>
          <w:t>info@parp.gov.pl</w:t>
        </w:r>
      </w:hyperlink>
      <w:r w:rsidRPr="00BC2783">
        <w:rPr>
          <w:rFonts w:asciiTheme="minorHAnsi" w:hAnsiTheme="minorHAnsi" w:cstheme="minorHAnsi"/>
        </w:rPr>
        <w:t xml:space="preserve"> oraz telefonicznie pod numerami </w:t>
      </w:r>
      <w:r w:rsidR="00302523" w:rsidRPr="00BC2783">
        <w:rPr>
          <w:rFonts w:asciiTheme="minorHAnsi" w:hAnsiTheme="minorHAnsi" w:cstheme="minorHAnsi"/>
        </w:rPr>
        <w:t>22 574 07 07 lub 0 801 332 202</w:t>
      </w:r>
      <w:r w:rsidRPr="00BC2783">
        <w:rPr>
          <w:rFonts w:asciiTheme="minorHAnsi" w:hAnsiTheme="minorHAnsi" w:cstheme="minorHAnsi"/>
        </w:rPr>
        <w:t>.</w:t>
      </w:r>
    </w:p>
    <w:p w14:paraId="643604EA" w14:textId="3CA1B683" w:rsidR="002246D6" w:rsidRPr="00BC2783" w:rsidRDefault="00FB4356" w:rsidP="00BC2783">
      <w:pPr>
        <w:pStyle w:val="NormalnyWeb"/>
        <w:shd w:val="clear" w:color="auto" w:fill="FFFFFF"/>
        <w:spacing w:before="240" w:beforeAutospacing="0" w:after="135" w:afterAutospacing="0" w:line="270" w:lineRule="atLeast"/>
        <w:rPr>
          <w:rFonts w:asciiTheme="minorHAnsi" w:hAnsiTheme="minorHAnsi" w:cstheme="minorHAnsi"/>
        </w:rPr>
      </w:pPr>
      <w:r w:rsidRPr="00BC2783">
        <w:rPr>
          <w:rStyle w:val="Pogrubienie"/>
          <w:rFonts w:asciiTheme="minorHAnsi" w:hAnsiTheme="minorHAnsi" w:cstheme="minorHAnsi"/>
        </w:rPr>
        <w:t xml:space="preserve">Pełna dokumentacja dla poddziałania </w:t>
      </w:r>
      <w:r w:rsidR="0030409C" w:rsidRPr="00BC2783">
        <w:rPr>
          <w:rStyle w:val="Pogrubienie"/>
          <w:rFonts w:asciiTheme="minorHAnsi" w:hAnsiTheme="minorHAnsi" w:cstheme="minorHAnsi"/>
        </w:rPr>
        <w:t>2.</w:t>
      </w:r>
      <w:r w:rsidR="003D535D" w:rsidRPr="00BC2783">
        <w:rPr>
          <w:rStyle w:val="Pogrubienie"/>
          <w:rFonts w:asciiTheme="minorHAnsi" w:hAnsiTheme="minorHAnsi" w:cstheme="minorHAnsi"/>
        </w:rPr>
        <w:t>3.3</w:t>
      </w:r>
      <w:r w:rsidRPr="00BC2783">
        <w:rPr>
          <w:rStyle w:val="Pogrubienie"/>
          <w:rFonts w:asciiTheme="minorHAnsi" w:hAnsiTheme="minorHAnsi" w:cstheme="minorHAnsi"/>
        </w:rPr>
        <w:t xml:space="preserve"> POIR</w:t>
      </w:r>
    </w:p>
    <w:p w14:paraId="07678151" w14:textId="1CC66398" w:rsidR="002246D6" w:rsidRPr="00BC2783" w:rsidRDefault="002246D6" w:rsidP="00BC2783">
      <w:pPr>
        <w:pStyle w:val="NormalnyWeb"/>
        <w:shd w:val="clear" w:color="auto" w:fill="FFFFFF"/>
        <w:spacing w:before="0" w:beforeAutospacing="0" w:after="135" w:afterAutospacing="0" w:line="270" w:lineRule="atLeast"/>
        <w:rPr>
          <w:rFonts w:asciiTheme="minorHAnsi" w:hAnsiTheme="minorHAnsi" w:cstheme="minorHAnsi"/>
        </w:rPr>
      </w:pPr>
      <w:r w:rsidRPr="00BC2783">
        <w:rPr>
          <w:rFonts w:asciiTheme="minorHAnsi" w:hAnsiTheme="minorHAnsi" w:cstheme="minorHAnsi"/>
        </w:rPr>
        <w:t xml:space="preserve">Regulamin konkursu </w:t>
      </w:r>
      <w:r w:rsidR="00A8772A" w:rsidRPr="00BC2783">
        <w:rPr>
          <w:rFonts w:asciiTheme="minorHAnsi" w:hAnsiTheme="minorHAnsi" w:cstheme="minorHAnsi"/>
        </w:rPr>
        <w:t>– do pobrania ze strony poddziałania</w:t>
      </w:r>
      <w:r w:rsidRPr="00BC2783">
        <w:rPr>
          <w:rFonts w:asciiTheme="minorHAnsi" w:hAnsiTheme="minorHAnsi" w:cstheme="minorHAnsi"/>
        </w:rPr>
        <w:t xml:space="preserve"> </w:t>
      </w:r>
    </w:p>
    <w:p w14:paraId="4B850A98" w14:textId="669EFAC0" w:rsidR="00201A65" w:rsidRPr="00BC2783" w:rsidRDefault="00CF296B" w:rsidP="00BC2783">
      <w:pPr>
        <w:pStyle w:val="NormalnyWeb"/>
        <w:shd w:val="clear" w:color="auto" w:fill="FFFFFF"/>
        <w:spacing w:before="0" w:beforeAutospacing="0" w:after="135" w:afterAutospacing="0" w:line="270" w:lineRule="atLeast"/>
        <w:rPr>
          <w:rFonts w:asciiTheme="minorHAnsi" w:hAnsiTheme="minorHAnsi" w:cstheme="minorHAnsi"/>
        </w:rPr>
      </w:pPr>
      <w:r w:rsidRPr="00BC2783">
        <w:rPr>
          <w:rFonts w:asciiTheme="minorHAnsi" w:hAnsiTheme="minorHAnsi" w:cstheme="minorHAnsi"/>
        </w:rPr>
        <w:t xml:space="preserve">Pełna dokumentacja do </w:t>
      </w:r>
      <w:r w:rsidR="0030409C" w:rsidRPr="00BC2783">
        <w:rPr>
          <w:rFonts w:asciiTheme="minorHAnsi" w:hAnsiTheme="minorHAnsi" w:cstheme="minorHAnsi"/>
        </w:rPr>
        <w:t>poddziałania 2</w:t>
      </w:r>
      <w:r w:rsidR="0070362B" w:rsidRPr="00BC2783">
        <w:rPr>
          <w:rFonts w:asciiTheme="minorHAnsi" w:hAnsiTheme="minorHAnsi" w:cstheme="minorHAnsi"/>
        </w:rPr>
        <w:t>.3.3</w:t>
      </w:r>
      <w:r w:rsidR="00DC43F0" w:rsidRPr="00BC2783">
        <w:rPr>
          <w:rFonts w:asciiTheme="minorHAnsi" w:hAnsiTheme="minorHAnsi" w:cstheme="minorHAnsi"/>
        </w:rPr>
        <w:t xml:space="preserve"> POIR</w:t>
      </w:r>
      <w:r w:rsidR="002246D6" w:rsidRPr="00BC2783">
        <w:rPr>
          <w:rFonts w:asciiTheme="minorHAnsi" w:hAnsiTheme="minorHAnsi" w:cstheme="minorHAnsi"/>
        </w:rPr>
        <w:t xml:space="preserve"> </w:t>
      </w:r>
      <w:r w:rsidR="00A8772A" w:rsidRPr="00BC2783">
        <w:rPr>
          <w:rFonts w:asciiTheme="minorHAnsi" w:hAnsiTheme="minorHAnsi" w:cstheme="minorHAnsi"/>
        </w:rPr>
        <w:t>– do pobrania ze strony poddziałania</w:t>
      </w:r>
    </w:p>
    <w:sectPr w:rsidR="00201A65" w:rsidRPr="00BC2783" w:rsidSect="00BC2783">
      <w:headerReference w:type="default" r:id="rId10"/>
      <w:pgSz w:w="11906" w:h="16838"/>
      <w:pgMar w:top="1276"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DCD21" w14:textId="77777777" w:rsidR="009A4FD5" w:rsidRDefault="009A4FD5" w:rsidP="00832434">
      <w:pPr>
        <w:spacing w:after="0" w:line="240" w:lineRule="auto"/>
      </w:pPr>
      <w:r>
        <w:separator/>
      </w:r>
    </w:p>
  </w:endnote>
  <w:endnote w:type="continuationSeparator" w:id="0">
    <w:p w14:paraId="1249F3BA" w14:textId="77777777" w:rsidR="009A4FD5" w:rsidRDefault="009A4FD5" w:rsidP="0083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0F4CA" w14:textId="77777777" w:rsidR="009A4FD5" w:rsidRDefault="009A4FD5" w:rsidP="00832434">
      <w:pPr>
        <w:spacing w:after="0" w:line="240" w:lineRule="auto"/>
      </w:pPr>
      <w:r>
        <w:separator/>
      </w:r>
    </w:p>
  </w:footnote>
  <w:footnote w:type="continuationSeparator" w:id="0">
    <w:p w14:paraId="6101CA99" w14:textId="77777777" w:rsidR="009A4FD5" w:rsidRDefault="009A4FD5" w:rsidP="00832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59EB" w14:textId="57C95BAC" w:rsidR="00BD5D02" w:rsidRDefault="00BC2783" w:rsidP="00BC2783">
    <w:pPr>
      <w:pStyle w:val="Nagwek"/>
      <w:tabs>
        <w:tab w:val="clear" w:pos="4536"/>
        <w:tab w:val="clear" w:pos="9072"/>
        <w:tab w:val="left" w:pos="29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578C"/>
    <w:multiLevelType w:val="hybridMultilevel"/>
    <w:tmpl w:val="6A164CBE"/>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EB908E4"/>
    <w:multiLevelType w:val="hybridMultilevel"/>
    <w:tmpl w:val="D0781724"/>
    <w:lvl w:ilvl="0" w:tplc="7A2A1C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B163B0"/>
    <w:multiLevelType w:val="hybridMultilevel"/>
    <w:tmpl w:val="F2E869D2"/>
    <w:lvl w:ilvl="0" w:tplc="2AB239D2">
      <w:start w:val="1"/>
      <w:numFmt w:val="lowerLetter"/>
      <w:lvlText w:val="%1)"/>
      <w:lvlJc w:val="left"/>
      <w:pPr>
        <w:ind w:left="1065" w:hanging="360"/>
      </w:pPr>
      <w:rPr>
        <w:rFonts w:ascii="Times New Roman" w:eastAsia="Times New Roman" w:hAnsi="Times New Roman" w:cs="Times New Roman"/>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17FF4F01"/>
    <w:multiLevelType w:val="hybridMultilevel"/>
    <w:tmpl w:val="C122AA6A"/>
    <w:lvl w:ilvl="0" w:tplc="005076D6">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8C86263"/>
    <w:multiLevelType w:val="hybridMultilevel"/>
    <w:tmpl w:val="629A313A"/>
    <w:lvl w:ilvl="0" w:tplc="0415000F">
      <w:start w:val="1"/>
      <w:numFmt w:val="decimal"/>
      <w:lvlText w:val="%1."/>
      <w:lvlJc w:val="left"/>
      <w:pPr>
        <w:tabs>
          <w:tab w:val="num" w:pos="1364"/>
        </w:tabs>
        <w:ind w:left="136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389781E"/>
    <w:multiLevelType w:val="hybridMultilevel"/>
    <w:tmpl w:val="EB8E6BE0"/>
    <w:lvl w:ilvl="0" w:tplc="F14821F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AA7A30"/>
    <w:multiLevelType w:val="hybridMultilevel"/>
    <w:tmpl w:val="871246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464FCB"/>
    <w:multiLevelType w:val="hybridMultilevel"/>
    <w:tmpl w:val="E814D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5C3D1C"/>
    <w:multiLevelType w:val="hybridMultilevel"/>
    <w:tmpl w:val="188057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35371"/>
    <w:multiLevelType w:val="hybridMultilevel"/>
    <w:tmpl w:val="C69C0012"/>
    <w:lvl w:ilvl="0" w:tplc="04150011">
      <w:start w:val="1"/>
      <w:numFmt w:val="decimal"/>
      <w:lvlText w:val="%1)"/>
      <w:lvlJc w:val="left"/>
      <w:pPr>
        <w:ind w:left="1797" w:hanging="360"/>
      </w:pPr>
      <w:rPr>
        <w:rFonts w:cs="Times New Roman" w:hint="default"/>
        <w:b w:val="0"/>
        <w:i w:val="0"/>
        <w:sz w:val="24"/>
      </w:rPr>
    </w:lvl>
    <w:lvl w:ilvl="1" w:tplc="04150019" w:tentative="1">
      <w:start w:val="1"/>
      <w:numFmt w:val="lowerLetter"/>
      <w:lvlText w:val="%2."/>
      <w:lvlJc w:val="left"/>
      <w:pPr>
        <w:ind w:left="2517" w:hanging="360"/>
      </w:pPr>
      <w:rPr>
        <w:rFonts w:cs="Times New Roman"/>
      </w:rPr>
    </w:lvl>
    <w:lvl w:ilvl="2" w:tplc="0415001B" w:tentative="1">
      <w:start w:val="1"/>
      <w:numFmt w:val="lowerRoman"/>
      <w:lvlText w:val="%3."/>
      <w:lvlJc w:val="right"/>
      <w:pPr>
        <w:ind w:left="3237" w:hanging="180"/>
      </w:pPr>
      <w:rPr>
        <w:rFonts w:cs="Times New Roman"/>
      </w:rPr>
    </w:lvl>
    <w:lvl w:ilvl="3" w:tplc="0415000F" w:tentative="1">
      <w:start w:val="1"/>
      <w:numFmt w:val="decimal"/>
      <w:lvlText w:val="%4."/>
      <w:lvlJc w:val="left"/>
      <w:pPr>
        <w:ind w:left="3957" w:hanging="360"/>
      </w:pPr>
      <w:rPr>
        <w:rFonts w:cs="Times New Roman"/>
      </w:rPr>
    </w:lvl>
    <w:lvl w:ilvl="4" w:tplc="04150019" w:tentative="1">
      <w:start w:val="1"/>
      <w:numFmt w:val="lowerLetter"/>
      <w:lvlText w:val="%5."/>
      <w:lvlJc w:val="left"/>
      <w:pPr>
        <w:ind w:left="4677" w:hanging="360"/>
      </w:pPr>
      <w:rPr>
        <w:rFonts w:cs="Times New Roman"/>
      </w:rPr>
    </w:lvl>
    <w:lvl w:ilvl="5" w:tplc="0415001B" w:tentative="1">
      <w:start w:val="1"/>
      <w:numFmt w:val="lowerRoman"/>
      <w:lvlText w:val="%6."/>
      <w:lvlJc w:val="right"/>
      <w:pPr>
        <w:ind w:left="5397" w:hanging="180"/>
      </w:pPr>
      <w:rPr>
        <w:rFonts w:cs="Times New Roman"/>
      </w:rPr>
    </w:lvl>
    <w:lvl w:ilvl="6" w:tplc="0415000F" w:tentative="1">
      <w:start w:val="1"/>
      <w:numFmt w:val="decimal"/>
      <w:lvlText w:val="%7."/>
      <w:lvlJc w:val="left"/>
      <w:pPr>
        <w:ind w:left="6117" w:hanging="360"/>
      </w:pPr>
      <w:rPr>
        <w:rFonts w:cs="Times New Roman"/>
      </w:rPr>
    </w:lvl>
    <w:lvl w:ilvl="7" w:tplc="04150019" w:tentative="1">
      <w:start w:val="1"/>
      <w:numFmt w:val="lowerLetter"/>
      <w:lvlText w:val="%8."/>
      <w:lvlJc w:val="left"/>
      <w:pPr>
        <w:ind w:left="6837" w:hanging="360"/>
      </w:pPr>
      <w:rPr>
        <w:rFonts w:cs="Times New Roman"/>
      </w:rPr>
    </w:lvl>
    <w:lvl w:ilvl="8" w:tplc="0415001B" w:tentative="1">
      <w:start w:val="1"/>
      <w:numFmt w:val="lowerRoman"/>
      <w:lvlText w:val="%9."/>
      <w:lvlJc w:val="right"/>
      <w:pPr>
        <w:ind w:left="7557" w:hanging="180"/>
      </w:pPr>
      <w:rPr>
        <w:rFonts w:cs="Times New Roman"/>
      </w:rPr>
    </w:lvl>
  </w:abstractNum>
  <w:abstractNum w:abstractNumId="10" w15:restartNumberingAfterBreak="0">
    <w:nsid w:val="2C3E10AF"/>
    <w:multiLevelType w:val="hybridMultilevel"/>
    <w:tmpl w:val="42C4D4B6"/>
    <w:lvl w:ilvl="0" w:tplc="80D274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BA57638"/>
    <w:multiLevelType w:val="hybridMultilevel"/>
    <w:tmpl w:val="1056F04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F21EA"/>
    <w:multiLevelType w:val="hybridMultilevel"/>
    <w:tmpl w:val="D81C42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D85F22"/>
    <w:multiLevelType w:val="hybridMultilevel"/>
    <w:tmpl w:val="FD9E2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86404E"/>
    <w:multiLevelType w:val="hybridMultilevel"/>
    <w:tmpl w:val="1D1079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745EEC"/>
    <w:multiLevelType w:val="hybridMultilevel"/>
    <w:tmpl w:val="9BC8F624"/>
    <w:lvl w:ilvl="0" w:tplc="E0F6F44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51766C8D"/>
    <w:multiLevelType w:val="hybridMultilevel"/>
    <w:tmpl w:val="53B0F5D6"/>
    <w:lvl w:ilvl="0" w:tplc="005076D6">
      <w:start w:val="1"/>
      <w:numFmt w:val="decimal"/>
      <w:lvlText w:val="%1."/>
      <w:lvlJc w:val="left"/>
      <w:pPr>
        <w:ind w:left="720" w:hanging="360"/>
      </w:pPr>
      <w:rPr>
        <w:rFonts w:ascii="Times New Roman" w:hAnsi="Times New Roman" w:hint="default"/>
        <w:b w:val="0"/>
        <w:i w:val="0"/>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6B102E"/>
    <w:multiLevelType w:val="hybridMultilevel"/>
    <w:tmpl w:val="4E846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2433CF"/>
    <w:multiLevelType w:val="hybridMultilevel"/>
    <w:tmpl w:val="A1EEA1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5B2B4E3C"/>
    <w:multiLevelType w:val="hybridMultilevel"/>
    <w:tmpl w:val="869467C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102421"/>
    <w:multiLevelType w:val="hybridMultilevel"/>
    <w:tmpl w:val="9D3EEDC2"/>
    <w:lvl w:ilvl="0" w:tplc="DD326B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4200C9"/>
    <w:multiLevelType w:val="hybridMultilevel"/>
    <w:tmpl w:val="AB0EB4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232ECA"/>
    <w:multiLevelType w:val="hybridMultilevel"/>
    <w:tmpl w:val="92D0AB08"/>
    <w:lvl w:ilvl="0" w:tplc="E3C80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A52413"/>
    <w:multiLevelType w:val="hybridMultilevel"/>
    <w:tmpl w:val="BFDCDB8C"/>
    <w:lvl w:ilvl="0" w:tplc="CBE0FE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31C7020"/>
    <w:multiLevelType w:val="hybridMultilevel"/>
    <w:tmpl w:val="9D24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0"/>
  </w:num>
  <w:num w:numId="5">
    <w:abstractNumId w:val="4"/>
  </w:num>
  <w:num w:numId="6">
    <w:abstractNumId w:val="17"/>
  </w:num>
  <w:num w:numId="7">
    <w:abstractNumId w:val="21"/>
  </w:num>
  <w:num w:numId="8">
    <w:abstractNumId w:val="16"/>
  </w:num>
  <w:num w:numId="9">
    <w:abstractNumId w:val="14"/>
  </w:num>
  <w:num w:numId="10">
    <w:abstractNumId w:val="15"/>
  </w:num>
  <w:num w:numId="11">
    <w:abstractNumId w:val="2"/>
  </w:num>
  <w:num w:numId="12">
    <w:abstractNumId w:val="10"/>
  </w:num>
  <w:num w:numId="13">
    <w:abstractNumId w:val="20"/>
  </w:num>
  <w:num w:numId="14">
    <w:abstractNumId w:val="5"/>
  </w:num>
  <w:num w:numId="15">
    <w:abstractNumId w:val="9"/>
  </w:num>
  <w:num w:numId="16">
    <w:abstractNumId w:val="23"/>
  </w:num>
  <w:num w:numId="17">
    <w:abstractNumId w:val="19"/>
  </w:num>
  <w:num w:numId="18">
    <w:abstractNumId w:val="6"/>
  </w:num>
  <w:num w:numId="19">
    <w:abstractNumId w:val="18"/>
  </w:num>
  <w:num w:numId="20">
    <w:abstractNumId w:val="24"/>
  </w:num>
  <w:num w:numId="21">
    <w:abstractNumId w:val="12"/>
  </w:num>
  <w:num w:numId="22">
    <w:abstractNumId w:val="1"/>
  </w:num>
  <w:num w:numId="23">
    <w:abstractNumId w:val="11"/>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D6"/>
    <w:rsid w:val="00007981"/>
    <w:rsid w:val="00052F4A"/>
    <w:rsid w:val="000B7888"/>
    <w:rsid w:val="000E7FB8"/>
    <w:rsid w:val="000F761E"/>
    <w:rsid w:val="00117B54"/>
    <w:rsid w:val="001349E5"/>
    <w:rsid w:val="001C697C"/>
    <w:rsid w:val="00201A65"/>
    <w:rsid w:val="002158AF"/>
    <w:rsid w:val="002246D6"/>
    <w:rsid w:val="002B4AA8"/>
    <w:rsid w:val="002D2966"/>
    <w:rsid w:val="002D4445"/>
    <w:rsid w:val="00302523"/>
    <w:rsid w:val="0030409C"/>
    <w:rsid w:val="00311675"/>
    <w:rsid w:val="00325F57"/>
    <w:rsid w:val="003434DE"/>
    <w:rsid w:val="00360796"/>
    <w:rsid w:val="00394619"/>
    <w:rsid w:val="003A39C1"/>
    <w:rsid w:val="003D535D"/>
    <w:rsid w:val="00433C51"/>
    <w:rsid w:val="00446ED8"/>
    <w:rsid w:val="004707A5"/>
    <w:rsid w:val="0049477E"/>
    <w:rsid w:val="004A3DAA"/>
    <w:rsid w:val="004B04F0"/>
    <w:rsid w:val="004C7FF3"/>
    <w:rsid w:val="004D2043"/>
    <w:rsid w:val="004D7F48"/>
    <w:rsid w:val="00501346"/>
    <w:rsid w:val="0050686E"/>
    <w:rsid w:val="00520A05"/>
    <w:rsid w:val="005514D2"/>
    <w:rsid w:val="0056629C"/>
    <w:rsid w:val="005B44C1"/>
    <w:rsid w:val="005F5A55"/>
    <w:rsid w:val="00614112"/>
    <w:rsid w:val="00617372"/>
    <w:rsid w:val="006311DC"/>
    <w:rsid w:val="00671108"/>
    <w:rsid w:val="006C4AD3"/>
    <w:rsid w:val="006C69EF"/>
    <w:rsid w:val="0070362B"/>
    <w:rsid w:val="0078057D"/>
    <w:rsid w:val="00793DE5"/>
    <w:rsid w:val="00797B8F"/>
    <w:rsid w:val="007D0FDD"/>
    <w:rsid w:val="007D28EE"/>
    <w:rsid w:val="007D5348"/>
    <w:rsid w:val="00811E9D"/>
    <w:rsid w:val="00815BD1"/>
    <w:rsid w:val="00830FA3"/>
    <w:rsid w:val="00832434"/>
    <w:rsid w:val="00862F2F"/>
    <w:rsid w:val="00874271"/>
    <w:rsid w:val="008B2D6D"/>
    <w:rsid w:val="00906227"/>
    <w:rsid w:val="00906ACA"/>
    <w:rsid w:val="00930910"/>
    <w:rsid w:val="009A4FD5"/>
    <w:rsid w:val="009B35EC"/>
    <w:rsid w:val="009B5F63"/>
    <w:rsid w:val="009C3B7D"/>
    <w:rsid w:val="009E0F66"/>
    <w:rsid w:val="00A04E63"/>
    <w:rsid w:val="00A20D5C"/>
    <w:rsid w:val="00A21564"/>
    <w:rsid w:val="00A431C8"/>
    <w:rsid w:val="00A56D7B"/>
    <w:rsid w:val="00A573BE"/>
    <w:rsid w:val="00A8772A"/>
    <w:rsid w:val="00AA7DD9"/>
    <w:rsid w:val="00AD47E6"/>
    <w:rsid w:val="00B76F60"/>
    <w:rsid w:val="00B920B9"/>
    <w:rsid w:val="00BB517A"/>
    <w:rsid w:val="00BC2783"/>
    <w:rsid w:val="00BC30B8"/>
    <w:rsid w:val="00BD46B3"/>
    <w:rsid w:val="00BD5D02"/>
    <w:rsid w:val="00BE51B1"/>
    <w:rsid w:val="00C45B8C"/>
    <w:rsid w:val="00C45EAA"/>
    <w:rsid w:val="00C8509B"/>
    <w:rsid w:val="00CC2D15"/>
    <w:rsid w:val="00CF296B"/>
    <w:rsid w:val="00D53534"/>
    <w:rsid w:val="00D57AD9"/>
    <w:rsid w:val="00D6444E"/>
    <w:rsid w:val="00D7147A"/>
    <w:rsid w:val="00DB0B24"/>
    <w:rsid w:val="00DC43F0"/>
    <w:rsid w:val="00DE0ACD"/>
    <w:rsid w:val="00DE4EA6"/>
    <w:rsid w:val="00E04A0A"/>
    <w:rsid w:val="00E503B1"/>
    <w:rsid w:val="00E62D8E"/>
    <w:rsid w:val="00E82923"/>
    <w:rsid w:val="00E86A33"/>
    <w:rsid w:val="00E956BB"/>
    <w:rsid w:val="00E964CB"/>
    <w:rsid w:val="00EC7E39"/>
    <w:rsid w:val="00ED25FE"/>
    <w:rsid w:val="00F40EF9"/>
    <w:rsid w:val="00F55EF9"/>
    <w:rsid w:val="00F7284F"/>
    <w:rsid w:val="00FB4356"/>
    <w:rsid w:val="00FD0FC1"/>
    <w:rsid w:val="00FD1FE6"/>
    <w:rsid w:val="00FE4BCC"/>
    <w:rsid w:val="00FE64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F45668"/>
  <w15:docId w15:val="{9FF39D44-067F-4A5E-9BD2-BC4813E4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9"/>
    <w:qFormat/>
    <w:rsid w:val="00007981"/>
    <w:pPr>
      <w:keepNext/>
      <w:autoSpaceDE w:val="0"/>
      <w:autoSpaceDN w:val="0"/>
      <w:spacing w:after="120" w:line="240" w:lineRule="auto"/>
      <w:outlineLvl w:val="0"/>
    </w:pPr>
    <w:rPr>
      <w:rFonts w:ascii="Times New Roman" w:eastAsia="Times New Roman" w:hAnsi="Times New Roman" w:cs="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246D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2246D6"/>
    <w:rPr>
      <w:b/>
      <w:bCs/>
    </w:rPr>
  </w:style>
  <w:style w:type="character" w:customStyle="1" w:styleId="apple-converted-space">
    <w:name w:val="apple-converted-space"/>
    <w:basedOn w:val="Domylnaczcionkaakapitu"/>
    <w:rsid w:val="002246D6"/>
  </w:style>
  <w:style w:type="character" w:styleId="Uwydatnienie">
    <w:name w:val="Emphasis"/>
    <w:basedOn w:val="Domylnaczcionkaakapitu"/>
    <w:uiPriority w:val="20"/>
    <w:qFormat/>
    <w:rsid w:val="002246D6"/>
    <w:rPr>
      <w:i/>
      <w:iCs/>
    </w:rPr>
  </w:style>
  <w:style w:type="character" w:styleId="Hipercze">
    <w:name w:val="Hyperlink"/>
    <w:basedOn w:val="Domylnaczcionkaakapitu"/>
    <w:uiPriority w:val="99"/>
    <w:semiHidden/>
    <w:unhideWhenUsed/>
    <w:rsid w:val="002246D6"/>
    <w:rPr>
      <w:color w:val="0000FF"/>
      <w:u w:val="single"/>
    </w:rPr>
  </w:style>
  <w:style w:type="character" w:styleId="Odwoaniedokomentarza">
    <w:name w:val="annotation reference"/>
    <w:basedOn w:val="Domylnaczcionkaakapitu"/>
    <w:uiPriority w:val="99"/>
    <w:unhideWhenUsed/>
    <w:rsid w:val="002246D6"/>
    <w:rPr>
      <w:sz w:val="16"/>
      <w:szCs w:val="16"/>
    </w:rPr>
  </w:style>
  <w:style w:type="paragraph" w:styleId="Tekstkomentarza">
    <w:name w:val="annotation text"/>
    <w:aliases w:val="Znak, Znak"/>
    <w:basedOn w:val="Normalny"/>
    <w:link w:val="TekstkomentarzaZnak"/>
    <w:unhideWhenUsed/>
    <w:rsid w:val="002246D6"/>
    <w:pPr>
      <w:spacing w:line="240" w:lineRule="auto"/>
    </w:pPr>
    <w:rPr>
      <w:sz w:val="20"/>
      <w:szCs w:val="20"/>
    </w:rPr>
  </w:style>
  <w:style w:type="character" w:customStyle="1" w:styleId="TekstkomentarzaZnak">
    <w:name w:val="Tekst komentarza Znak"/>
    <w:aliases w:val="Znak Znak, Znak Znak"/>
    <w:basedOn w:val="Domylnaczcionkaakapitu"/>
    <w:link w:val="Tekstkomentarza"/>
    <w:rsid w:val="002246D6"/>
    <w:rPr>
      <w:sz w:val="20"/>
      <w:szCs w:val="20"/>
    </w:rPr>
  </w:style>
  <w:style w:type="paragraph" w:styleId="Tematkomentarza">
    <w:name w:val="annotation subject"/>
    <w:basedOn w:val="Tekstkomentarza"/>
    <w:next w:val="Tekstkomentarza"/>
    <w:link w:val="TematkomentarzaZnak"/>
    <w:uiPriority w:val="99"/>
    <w:semiHidden/>
    <w:unhideWhenUsed/>
    <w:rsid w:val="002246D6"/>
    <w:rPr>
      <w:b/>
      <w:bCs/>
    </w:rPr>
  </w:style>
  <w:style w:type="character" w:customStyle="1" w:styleId="TematkomentarzaZnak">
    <w:name w:val="Temat komentarza Znak"/>
    <w:basedOn w:val="TekstkomentarzaZnak"/>
    <w:link w:val="Tematkomentarza"/>
    <w:uiPriority w:val="99"/>
    <w:semiHidden/>
    <w:rsid w:val="002246D6"/>
    <w:rPr>
      <w:b/>
      <w:bCs/>
      <w:sz w:val="20"/>
      <w:szCs w:val="20"/>
    </w:rPr>
  </w:style>
  <w:style w:type="paragraph" w:styleId="Tekstdymka">
    <w:name w:val="Balloon Text"/>
    <w:basedOn w:val="Normalny"/>
    <w:link w:val="TekstdymkaZnak"/>
    <w:uiPriority w:val="99"/>
    <w:semiHidden/>
    <w:unhideWhenUsed/>
    <w:rsid w:val="00224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6D6"/>
    <w:rPr>
      <w:rFonts w:ascii="Tahoma" w:hAnsi="Tahoma" w:cs="Tahoma"/>
      <w:sz w:val="16"/>
      <w:szCs w:val="16"/>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unhideWhenUsed/>
    <w:rsid w:val="00832434"/>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qFormat/>
    <w:rsid w:val="00832434"/>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qFormat/>
    <w:rsid w:val="00832434"/>
    <w:rPr>
      <w:vertAlign w:val="superscript"/>
    </w:rPr>
  </w:style>
  <w:style w:type="paragraph" w:styleId="Tekstpodstawowy">
    <w:name w:val="Body Text"/>
    <w:aliases w:val="bt,b,Tekst podstawowy Znak Znak Znak Znak Znak Znak Znak Znak,block style,wypunktowanie,Tekst podstawowy Znak Znak Znak Znak Znak,Tekst podstawowy Znak Znak Znak,Tekst podstawowy Znak Znak Znak Znak Znak Znak,szaro,aga,b1,anita1,(F2)"/>
    <w:basedOn w:val="Normalny"/>
    <w:link w:val="TekstpodstawowyZnak"/>
    <w:uiPriority w:val="99"/>
    <w:rsid w:val="007D0FDD"/>
    <w:pPr>
      <w:spacing w:after="0" w:line="240" w:lineRule="auto"/>
      <w:jc w:val="center"/>
    </w:pPr>
    <w:rPr>
      <w:rFonts w:ascii="Times New Roman" w:eastAsia="Calibri" w:hAnsi="Times New Roman" w:cs="Times New Roman"/>
      <w:b/>
      <w:bCs/>
      <w:sz w:val="44"/>
      <w:szCs w:val="44"/>
    </w:rPr>
  </w:style>
  <w:style w:type="character" w:customStyle="1" w:styleId="TekstpodstawowyZnak">
    <w:name w:val="Tekst podstawowy Znak"/>
    <w:aliases w:val="bt Znak,b Znak,Tekst podstawowy Znak Znak Znak Znak Znak Znak Znak Znak Znak,block style Znak,wypunktowanie Znak,Tekst podstawowy Znak Znak Znak Znak Znak Znak1,Tekst podstawowy Znak Znak Znak Znak,szaro Znak,aga Znak,b1 Znak"/>
    <w:basedOn w:val="Domylnaczcionkaakapitu"/>
    <w:link w:val="Tekstpodstawowy"/>
    <w:uiPriority w:val="99"/>
    <w:rsid w:val="007D0FDD"/>
    <w:rPr>
      <w:rFonts w:ascii="Times New Roman" w:eastAsia="Calibri" w:hAnsi="Times New Roman" w:cs="Times New Roman"/>
      <w:b/>
      <w:bCs/>
      <w:sz w:val="44"/>
      <w:szCs w:val="44"/>
    </w:rPr>
  </w:style>
  <w:style w:type="paragraph" w:styleId="Akapitzlist">
    <w:name w:val="List Paragraph"/>
    <w:basedOn w:val="Normalny"/>
    <w:link w:val="AkapitzlistZnak"/>
    <w:uiPriority w:val="34"/>
    <w:qFormat/>
    <w:rsid w:val="004707A5"/>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basedOn w:val="Domylnaczcionkaakapitu"/>
    <w:link w:val="Akapitzlist"/>
    <w:uiPriority w:val="34"/>
    <w:qFormat/>
    <w:rsid w:val="004707A5"/>
    <w:rPr>
      <w:rFonts w:ascii="Times New Roman" w:eastAsia="Times New Roman" w:hAnsi="Times New Roman" w:cs="Times New Roman"/>
      <w:sz w:val="24"/>
      <w:szCs w:val="24"/>
    </w:rPr>
  </w:style>
  <w:style w:type="character" w:customStyle="1" w:styleId="Nagwek1Znak">
    <w:name w:val="Nagłówek 1 Znak"/>
    <w:basedOn w:val="Domylnaczcionkaakapitu"/>
    <w:uiPriority w:val="9"/>
    <w:rsid w:val="00007981"/>
    <w:rPr>
      <w:rFonts w:asciiTheme="majorHAnsi" w:eastAsiaTheme="majorEastAsia" w:hAnsiTheme="majorHAnsi" w:cstheme="majorBidi"/>
      <w:color w:val="365F91" w:themeColor="accent1" w:themeShade="BF"/>
      <w:sz w:val="32"/>
      <w:szCs w:val="32"/>
    </w:rPr>
  </w:style>
  <w:style w:type="character" w:customStyle="1" w:styleId="Nagwek1Znak1">
    <w:name w:val="Nagłówek 1 Znak1"/>
    <w:link w:val="Nagwek1"/>
    <w:uiPriority w:val="99"/>
    <w:rsid w:val="00007981"/>
    <w:rPr>
      <w:rFonts w:ascii="Times New Roman" w:eastAsia="Times New Roman" w:hAnsi="Times New Roman" w:cs="Times New Roman"/>
      <w:b/>
      <w:bCs/>
      <w:sz w:val="20"/>
      <w:szCs w:val="24"/>
    </w:rPr>
  </w:style>
  <w:style w:type="paragraph" w:customStyle="1" w:styleId="Default">
    <w:name w:val="Default"/>
    <w:rsid w:val="00D7147A"/>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czeinternetowe">
    <w:name w:val="Łącze internetowe"/>
    <w:basedOn w:val="Domylnaczcionkaakapitu"/>
    <w:uiPriority w:val="99"/>
    <w:rsid w:val="00BE51B1"/>
    <w:rPr>
      <w:rFonts w:cs="Times New Roman"/>
      <w:color w:val="0000FF"/>
      <w:u w:val="single"/>
    </w:rPr>
  </w:style>
  <w:style w:type="paragraph" w:styleId="Nagwek">
    <w:name w:val="header"/>
    <w:basedOn w:val="Normalny"/>
    <w:link w:val="NagwekZnak"/>
    <w:uiPriority w:val="99"/>
    <w:unhideWhenUsed/>
    <w:rsid w:val="00BD5D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D02"/>
  </w:style>
  <w:style w:type="paragraph" w:styleId="Stopka">
    <w:name w:val="footer"/>
    <w:basedOn w:val="Normalny"/>
    <w:link w:val="StopkaZnak"/>
    <w:uiPriority w:val="99"/>
    <w:unhideWhenUsed/>
    <w:rsid w:val="00BD5D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7128">
      <w:bodyDiv w:val="1"/>
      <w:marLeft w:val="0"/>
      <w:marRight w:val="0"/>
      <w:marTop w:val="0"/>
      <w:marBottom w:val="0"/>
      <w:divBdr>
        <w:top w:val="none" w:sz="0" w:space="0" w:color="auto"/>
        <w:left w:val="none" w:sz="0" w:space="0" w:color="auto"/>
        <w:bottom w:val="none" w:sz="0" w:space="0" w:color="auto"/>
        <w:right w:val="none" w:sz="0" w:space="0" w:color="auto"/>
      </w:divBdr>
      <w:divsChild>
        <w:div w:id="628316637">
          <w:marLeft w:val="0"/>
          <w:marRight w:val="0"/>
          <w:marTop w:val="0"/>
          <w:marBottom w:val="0"/>
          <w:divBdr>
            <w:top w:val="none" w:sz="0" w:space="0" w:color="auto"/>
            <w:left w:val="none" w:sz="0" w:space="0" w:color="auto"/>
            <w:bottom w:val="none" w:sz="0" w:space="0" w:color="auto"/>
            <w:right w:val="none" w:sz="0" w:space="0" w:color="auto"/>
          </w:divBdr>
          <w:divsChild>
            <w:div w:id="1538422943">
              <w:marLeft w:val="0"/>
              <w:marRight w:val="0"/>
              <w:marTop w:val="0"/>
              <w:marBottom w:val="0"/>
              <w:divBdr>
                <w:top w:val="none" w:sz="0" w:space="0" w:color="auto"/>
                <w:left w:val="none" w:sz="0" w:space="0" w:color="auto"/>
                <w:bottom w:val="none" w:sz="0" w:space="0" w:color="auto"/>
                <w:right w:val="none" w:sz="0" w:space="0" w:color="auto"/>
              </w:divBdr>
              <w:divsChild>
                <w:div w:id="1756708347">
                  <w:marLeft w:val="0"/>
                  <w:marRight w:val="0"/>
                  <w:marTop w:val="0"/>
                  <w:marBottom w:val="0"/>
                  <w:divBdr>
                    <w:top w:val="none" w:sz="0" w:space="0" w:color="auto"/>
                    <w:left w:val="none" w:sz="0" w:space="0" w:color="auto"/>
                    <w:bottom w:val="none" w:sz="0" w:space="0" w:color="auto"/>
                    <w:right w:val="none" w:sz="0" w:space="0" w:color="auto"/>
                  </w:divBdr>
                  <w:divsChild>
                    <w:div w:id="13302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23284">
      <w:bodyDiv w:val="1"/>
      <w:marLeft w:val="0"/>
      <w:marRight w:val="0"/>
      <w:marTop w:val="0"/>
      <w:marBottom w:val="0"/>
      <w:divBdr>
        <w:top w:val="none" w:sz="0" w:space="0" w:color="auto"/>
        <w:left w:val="none" w:sz="0" w:space="0" w:color="auto"/>
        <w:bottom w:val="none" w:sz="0" w:space="0" w:color="auto"/>
        <w:right w:val="none" w:sz="0" w:space="0" w:color="auto"/>
      </w:divBdr>
    </w:div>
    <w:div w:id="9162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a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D8A62-5148-4F49-9F8F-CEDC1827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1049</Words>
  <Characters>6298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tomasz_czerwoniak</dc:creator>
  <cp:lastModifiedBy>Gajewska-Kostro Renata</cp:lastModifiedBy>
  <cp:revision>5</cp:revision>
  <cp:lastPrinted>2015-09-18T12:45:00Z</cp:lastPrinted>
  <dcterms:created xsi:type="dcterms:W3CDTF">2019-07-22T14:00:00Z</dcterms:created>
  <dcterms:modified xsi:type="dcterms:W3CDTF">2019-09-20T08:30:00Z</dcterms:modified>
</cp:coreProperties>
</file>