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0BEBA8DF" w:rsidR="009D22BD" w:rsidRPr="00E63EB0" w:rsidRDefault="00DB0A4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DB0A4F">
        <w:rPr>
          <w:rFonts w:ascii="Calibri" w:hAnsi="Calibri"/>
          <w:noProof/>
        </w:rPr>
        <w:drawing>
          <wp:inline distT="0" distB="0" distL="0" distR="0" wp14:anchorId="6ABA23F0" wp14:editId="2BC8F835">
            <wp:extent cx="5759450" cy="49114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  <w:bookmarkStart w:id="0" w:name="_GoBack"/>
      <w:bookmarkEnd w:id="0"/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6AEB4A54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1C876E7F" w:rsidR="008F7778" w:rsidRDefault="00812B87" w:rsidP="00E63EB0">
      <w:pPr>
        <w:spacing w:after="120" w:line="276" w:lineRule="auto"/>
        <w:jc w:val="center"/>
        <w:rPr>
          <w:bCs/>
        </w:rPr>
      </w:pPr>
      <w:r>
        <w:rPr>
          <w:bCs/>
        </w:rPr>
        <w:t>200</w:t>
      </w:r>
      <w:r w:rsidR="000318E7">
        <w:rPr>
          <w:bCs/>
        </w:rPr>
        <w:t>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>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1F82CB0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</w:t>
      </w:r>
      <w:r w:rsidR="00812B87">
        <w:rPr>
          <w:b/>
          <w:bCs/>
          <w:iCs/>
        </w:rPr>
        <w:t>7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20ECB18D" w:rsidR="008F7778" w:rsidRDefault="00871F4C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23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03</w:t>
      </w:r>
      <w:r w:rsidR="00A71B2A">
        <w:rPr>
          <w:b/>
          <w:bCs/>
          <w:iCs/>
        </w:rPr>
        <w:t>/201</w:t>
      </w:r>
      <w:r w:rsidR="00812B87">
        <w:rPr>
          <w:b/>
          <w:bCs/>
          <w:iCs/>
        </w:rPr>
        <w:t>7</w:t>
      </w:r>
    </w:p>
    <w:p w14:paraId="503DB312" w14:textId="564807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IZ)</w:t>
      </w:r>
    </w:p>
    <w:p w14:paraId="7C2A8F9E" w14:textId="04A7343F" w:rsidR="002777C8" w:rsidRPr="00E52C56" w:rsidRDefault="003D68DD" w:rsidP="00E63EB0">
      <w:pPr>
        <w:spacing w:after="120" w:line="276" w:lineRule="auto"/>
        <w:jc w:val="center"/>
        <w:rPr>
          <w:b/>
          <w:bCs/>
          <w:iCs/>
          <w:highlight w:val="yellow"/>
        </w:rPr>
      </w:pPr>
      <w:r>
        <w:rPr>
          <w:b/>
          <w:bCs/>
          <w:iCs/>
          <w:highlight w:val="yellow"/>
        </w:rPr>
        <w:t>01</w:t>
      </w:r>
      <w:r w:rsidR="00E52C56" w:rsidRPr="00E52C56">
        <w:rPr>
          <w:b/>
          <w:bCs/>
          <w:iCs/>
          <w:highlight w:val="yellow"/>
        </w:rPr>
        <w:t>/</w:t>
      </w:r>
      <w:r>
        <w:rPr>
          <w:b/>
          <w:bCs/>
          <w:iCs/>
          <w:highlight w:val="yellow"/>
        </w:rPr>
        <w:t>01</w:t>
      </w:r>
      <w:r w:rsidR="00E52C56" w:rsidRPr="00E52C56">
        <w:rPr>
          <w:b/>
          <w:bCs/>
          <w:iCs/>
          <w:highlight w:val="yellow"/>
        </w:rPr>
        <w:t>/201</w:t>
      </w:r>
      <w:r>
        <w:rPr>
          <w:b/>
          <w:bCs/>
          <w:iCs/>
          <w:highlight w:val="yellow"/>
        </w:rPr>
        <w:t>8</w:t>
      </w:r>
    </w:p>
    <w:p w14:paraId="573742D8" w14:textId="1D8C1507" w:rsidR="00E52C56" w:rsidRDefault="00E52C56" w:rsidP="00E52C56">
      <w:pPr>
        <w:spacing w:after="120" w:line="276" w:lineRule="auto"/>
        <w:jc w:val="center"/>
        <w:rPr>
          <w:b/>
          <w:bCs/>
          <w:iCs/>
        </w:rPr>
      </w:pPr>
      <w:r w:rsidRPr="00E52C56">
        <w:rPr>
          <w:b/>
          <w:bCs/>
          <w:iCs/>
          <w:highlight w:val="yellow"/>
        </w:rPr>
        <w:lastRenderedPageBreak/>
        <w:t>(data</w:t>
      </w:r>
      <w:r w:rsidR="003D68DD">
        <w:rPr>
          <w:b/>
          <w:bCs/>
          <w:iCs/>
          <w:highlight w:val="yellow"/>
        </w:rPr>
        <w:t xml:space="preserve"> wejścia w życie</w:t>
      </w:r>
      <w:r w:rsidRPr="00E52C56">
        <w:rPr>
          <w:b/>
          <w:bCs/>
          <w:iCs/>
          <w:highlight w:val="yellow"/>
        </w:rPr>
        <w:t xml:space="preserve"> aktualizacji)</w:t>
      </w: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3C7FF524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="001A5CDC" w:rsidRPr="00140C1E">
        <w:rPr>
          <w:rFonts w:eastAsia="Calibri"/>
          <w:lang w:eastAsia="en-US"/>
        </w:rPr>
        <w:t xml:space="preserve">, z </w:t>
      </w:r>
      <w:proofErr w:type="spellStart"/>
      <w:r w:rsidR="001A5CDC" w:rsidRPr="00140C1E">
        <w:rPr>
          <w:rFonts w:eastAsia="Calibri"/>
          <w:lang w:eastAsia="en-US"/>
        </w:rPr>
        <w:t>późn</w:t>
      </w:r>
      <w:proofErr w:type="spellEnd"/>
      <w:r w:rsidR="001A5CDC" w:rsidRPr="00140C1E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076E86F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</w:t>
      </w:r>
      <w:r w:rsidR="00AD5A9B">
        <w:rPr>
          <w:rFonts w:eastAsia="Calibri"/>
          <w:lang w:eastAsia="en-US"/>
        </w:rPr>
        <w:t>ą</w:t>
      </w:r>
      <w:r w:rsidRPr="003F12A7">
        <w:rPr>
          <w:rFonts w:eastAsia="Calibri"/>
          <w:lang w:eastAsia="en-US"/>
        </w:rPr>
        <w:t xml:space="preserve">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603B37EA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</w:t>
      </w:r>
      <w:r w:rsidR="001A5CDC" w:rsidRPr="00140C1E">
        <w:rPr>
          <w:rFonts w:eastAsia="Calibri"/>
          <w:lang w:eastAsia="en-US"/>
        </w:rPr>
        <w:t xml:space="preserve">, z </w:t>
      </w:r>
      <w:proofErr w:type="spellStart"/>
      <w:r w:rsidR="001A5CDC" w:rsidRPr="00140C1E">
        <w:rPr>
          <w:rFonts w:eastAsia="Calibri"/>
          <w:lang w:eastAsia="en-US"/>
        </w:rPr>
        <w:t>późn</w:t>
      </w:r>
      <w:proofErr w:type="spellEnd"/>
      <w:r w:rsidR="001A5CDC" w:rsidRPr="00140C1E">
        <w:rPr>
          <w:rFonts w:eastAsia="Calibri"/>
          <w:lang w:eastAsia="en-US"/>
        </w:rPr>
        <w:t>. zm.</w:t>
      </w:r>
      <w:r w:rsidRPr="003F12A7">
        <w:rPr>
          <w:rFonts w:eastAsia="Calibri"/>
          <w:lang w:eastAsia="en-US"/>
        </w:rPr>
        <w:t>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6AA6CDF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0318E7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0318E7">
        <w:rPr>
          <w:rFonts w:eastAsia="Calibri"/>
          <w:lang w:eastAsia="en-US"/>
        </w:rPr>
        <w:t>359</w:t>
      </w:r>
      <w:r w:rsidR="00971B96">
        <w:rPr>
          <w:rFonts w:eastAsia="Calibri"/>
          <w:lang w:eastAsia="en-US"/>
        </w:rPr>
        <w:t>,</w:t>
      </w:r>
      <w:r w:rsidR="0044615A">
        <w:rPr>
          <w:rFonts w:eastAsia="Calibri"/>
          <w:lang w:eastAsia="en-US"/>
        </w:rPr>
        <w:t xml:space="preserve"> z </w:t>
      </w:r>
      <w:proofErr w:type="spellStart"/>
      <w:r w:rsidR="0044615A">
        <w:rPr>
          <w:rFonts w:eastAsia="Calibri"/>
          <w:lang w:eastAsia="en-US"/>
        </w:rPr>
        <w:t>późn</w:t>
      </w:r>
      <w:proofErr w:type="spellEnd"/>
      <w:r w:rsidR="0044615A">
        <w:rPr>
          <w:rFonts w:eastAsia="Calibri"/>
          <w:lang w:eastAsia="en-US"/>
        </w:rPr>
        <w:t>. zm.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500D0F3B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14887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14887">
        <w:rPr>
          <w:rFonts w:eastAsia="Calibri"/>
          <w:lang w:eastAsia="en-US"/>
        </w:rPr>
        <w:t>1870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4AEDF1F6" w14:textId="131F7C0F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>yczących pomocy publicznej (Dz. U. z 20</w:t>
      </w:r>
      <w:r w:rsidR="0069186E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69186E">
        <w:rPr>
          <w:rFonts w:eastAsia="Calibri"/>
          <w:lang w:eastAsia="en-US"/>
        </w:rPr>
        <w:t>1808</w:t>
      </w:r>
      <w:r w:rsidR="00971B96">
        <w:rPr>
          <w:rFonts w:eastAsia="Calibri"/>
          <w:lang w:eastAsia="en-US"/>
        </w:rPr>
        <w:t>,</w:t>
      </w:r>
      <w:r w:rsidR="00993000">
        <w:rPr>
          <w:rFonts w:eastAsia="Calibri"/>
          <w:lang w:eastAsia="en-US"/>
        </w:rPr>
        <w:t xml:space="preserve"> z </w:t>
      </w:r>
      <w:proofErr w:type="spellStart"/>
      <w:r w:rsidR="00993000">
        <w:rPr>
          <w:rFonts w:eastAsia="Calibri"/>
          <w:lang w:eastAsia="en-US"/>
        </w:rPr>
        <w:t>późn</w:t>
      </w:r>
      <w:proofErr w:type="spellEnd"/>
      <w:r w:rsidR="00993000">
        <w:rPr>
          <w:rFonts w:eastAsia="Calibri"/>
          <w:lang w:eastAsia="en-US"/>
        </w:rPr>
        <w:t xml:space="preserve">. </w:t>
      </w:r>
      <w:proofErr w:type="spellStart"/>
      <w:r w:rsidR="00993000">
        <w:rPr>
          <w:rFonts w:eastAsia="Calibri"/>
          <w:lang w:eastAsia="en-US"/>
        </w:rPr>
        <w:t>zm</w:t>
      </w:r>
      <w:proofErr w:type="spellEnd"/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28254AD5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</w:t>
      </w:r>
      <w:r w:rsidR="00911805">
        <w:rPr>
          <w:rFonts w:eastAsia="Calibri"/>
          <w:lang w:eastAsia="en-US"/>
        </w:rPr>
        <w:t>,</w:t>
      </w:r>
      <w:r w:rsidR="00BE78ED">
        <w:rPr>
          <w:rFonts w:eastAsia="Calibri"/>
          <w:lang w:eastAsia="en-US"/>
        </w:rPr>
        <w:t xml:space="preserve"> z </w:t>
      </w:r>
      <w:proofErr w:type="spellStart"/>
      <w:r w:rsidR="00BE78ED">
        <w:rPr>
          <w:rFonts w:eastAsia="Calibri"/>
          <w:lang w:eastAsia="en-US"/>
        </w:rPr>
        <w:t>późn</w:t>
      </w:r>
      <w:proofErr w:type="spellEnd"/>
      <w:r w:rsidR="00BE78ED">
        <w:rPr>
          <w:rFonts w:eastAsia="Calibri"/>
          <w:lang w:eastAsia="en-US"/>
        </w:rPr>
        <w:t>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62323C" w14:textId="200E23E6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2014–2020</w:t>
      </w:r>
      <w:r w:rsidR="00411C48">
        <w:rPr>
          <w:rFonts w:eastAsia="Calibri"/>
          <w:lang w:eastAsia="en-US"/>
        </w:rPr>
        <w:t>,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</w:t>
      </w:r>
      <w:r w:rsidR="00527F7E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AD05824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</w:t>
      </w:r>
      <w:r w:rsidR="00A474AC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</w:t>
      </w:r>
      <w:r w:rsidR="002777C8" w:rsidRPr="00434884">
        <w:rPr>
          <w:rFonts w:eastAsia="Calibri"/>
          <w:lang w:eastAsia="en-US"/>
        </w:rPr>
        <w:t>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229BC433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D80910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późń</w:t>
      </w:r>
      <w:proofErr w:type="spellEnd"/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363021">
        <w:rPr>
          <w:rFonts w:eastAsia="Calibri"/>
          <w:lang w:eastAsia="en-US"/>
        </w:rPr>
        <w:t>,</w:t>
      </w:r>
      <w:r w:rsidR="00363021" w:rsidRPr="00363021">
        <w:rPr>
          <w:rFonts w:eastAsia="Calibri"/>
          <w:lang w:eastAsia="en-US"/>
        </w:rPr>
        <w:t xml:space="preserve"> </w:t>
      </w:r>
      <w:r w:rsidR="00363021">
        <w:rPr>
          <w:rFonts w:eastAsia="Calibri"/>
          <w:lang w:eastAsia="en-US"/>
        </w:rPr>
        <w:t xml:space="preserve">zwanym </w:t>
      </w:r>
      <w:r w:rsidR="00363021" w:rsidRPr="00EB3A3A">
        <w:rPr>
          <w:rFonts w:eastAsia="Calibri"/>
          <w:b/>
          <w:lang w:eastAsia="en-US"/>
        </w:rPr>
        <w:t>„rozporządzeniem nr 1303/2013”</w:t>
      </w:r>
      <w:r w:rsidR="00363021">
        <w:rPr>
          <w:rFonts w:eastAsia="Calibri"/>
          <w:lang w:eastAsia="en-US"/>
        </w:rPr>
        <w:t>;</w:t>
      </w:r>
    </w:p>
    <w:p w14:paraId="63F4BBFE" w14:textId="390DEF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63021">
        <w:rPr>
          <w:rFonts w:eastAsia="Calibri"/>
          <w:lang w:eastAsia="en-US"/>
        </w:rPr>
        <w:t>, zwanym „</w:t>
      </w:r>
      <w:r w:rsidR="00363021" w:rsidRPr="00EB3A3A">
        <w:rPr>
          <w:rFonts w:eastAsia="Calibri"/>
          <w:b/>
          <w:lang w:eastAsia="en-US"/>
        </w:rPr>
        <w:t>rozporządzeniem nr 1301/2013”</w:t>
      </w:r>
      <w:r w:rsidR="00363021">
        <w:rPr>
          <w:rFonts w:eastAsia="Calibri"/>
          <w:lang w:eastAsia="en-US"/>
        </w:rPr>
        <w:t>;</w:t>
      </w:r>
    </w:p>
    <w:p w14:paraId="0CB8215A" w14:textId="584734F4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>pomocy de minimis</w:t>
      </w:r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</w:t>
      </w:r>
      <w:r w:rsidR="001A5CDC">
        <w:rPr>
          <w:rFonts w:eastAsia="Calibri"/>
          <w:b/>
          <w:lang w:eastAsia="en-US"/>
        </w:rPr>
        <w:t>omisji (U</w:t>
      </w:r>
      <w:r w:rsidR="00604713" w:rsidRPr="00BA1680">
        <w:rPr>
          <w:rFonts w:eastAsia="Calibri"/>
          <w:b/>
          <w:lang w:eastAsia="en-US"/>
        </w:rPr>
        <w:t>E</w:t>
      </w:r>
      <w:r w:rsidR="001A5CDC">
        <w:rPr>
          <w:rFonts w:eastAsia="Calibri"/>
          <w:b/>
          <w:lang w:eastAsia="en-US"/>
        </w:rPr>
        <w:t>)</w:t>
      </w:r>
      <w:r w:rsidR="00604713" w:rsidRPr="00BA1680">
        <w:rPr>
          <w:rFonts w:eastAsia="Calibri"/>
          <w:b/>
          <w:lang w:eastAsia="en-US"/>
        </w:rPr>
        <w:t xml:space="preserve">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12B7E90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</w:t>
      </w:r>
      <w:r w:rsidR="001A5CDC">
        <w:rPr>
          <w:rFonts w:eastAsia="Calibri"/>
          <w:b/>
          <w:lang w:eastAsia="en-US"/>
        </w:rPr>
        <w:t>omisji (U</w:t>
      </w:r>
      <w:r w:rsidRPr="00411004">
        <w:rPr>
          <w:rFonts w:eastAsia="Calibri"/>
          <w:b/>
          <w:lang w:eastAsia="en-US"/>
        </w:rPr>
        <w:t>E</w:t>
      </w:r>
      <w:r w:rsidR="001A5CDC">
        <w:rPr>
          <w:rFonts w:eastAsia="Calibri"/>
          <w:b/>
          <w:lang w:eastAsia="en-US"/>
        </w:rPr>
        <w:t>)</w:t>
      </w:r>
      <w:r w:rsidRPr="00411004">
        <w:rPr>
          <w:rFonts w:eastAsia="Calibri"/>
          <w:b/>
          <w:lang w:eastAsia="en-US"/>
        </w:rPr>
        <w:t xml:space="preserve"> nr 651/2014”</w:t>
      </w:r>
      <w:r w:rsidRPr="003D1650">
        <w:rPr>
          <w:rFonts w:eastAsia="Calibri"/>
          <w:lang w:eastAsia="en-US"/>
        </w:rPr>
        <w:t>;</w:t>
      </w:r>
    </w:p>
    <w:p w14:paraId="20F58290" w14:textId="13EC2E16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705640">
        <w:rPr>
          <w:rFonts w:eastAsia="Calibri"/>
          <w:lang w:eastAsia="en-US"/>
        </w:rPr>
        <w:t> </w:t>
      </w:r>
      <w:r w:rsidRPr="001E123E">
        <w:rPr>
          <w:rFonts w:eastAsia="Calibri"/>
          <w:lang w:eastAsia="en-US"/>
        </w:rPr>
        <w:t>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3890A4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66B0CAD2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>utworzenie indywidualnego profilu w</w:t>
      </w:r>
      <w:r w:rsidR="00705640">
        <w:rPr>
          <w:rFonts w:eastAsia="Calibri"/>
          <w:lang w:eastAsia="en-US"/>
        </w:rPr>
        <w:t> </w:t>
      </w:r>
      <w:r w:rsidR="00E63EB0" w:rsidRPr="003E4847">
        <w:rPr>
          <w:rFonts w:eastAsia="Calibri"/>
          <w:lang w:eastAsia="en-US"/>
        </w:rPr>
        <w:t xml:space="preserve">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2761C969" w:rsidR="008E0CF8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</w:t>
      </w:r>
      <w:r w:rsidR="001A5CDC">
        <w:t>ramach niniejszego</w:t>
      </w:r>
      <w:r w:rsidR="001A5CDC" w:rsidRPr="00E63EB0">
        <w:t xml:space="preserve"> </w:t>
      </w:r>
      <w:r w:rsidR="00806DF5" w:rsidRPr="00E63EB0">
        <w:t>d</w:t>
      </w:r>
      <w:r w:rsidRPr="00E63EB0">
        <w:t xml:space="preserve">ziałania </w:t>
      </w:r>
      <w:r w:rsidR="008829E0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1C89CDD" w14:textId="6D7882EE" w:rsidR="002F5C4D" w:rsidRPr="00E63EB0" w:rsidRDefault="002F5C4D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B03CCE">
        <w:rPr>
          <w:b/>
        </w:rPr>
        <w:t>Instytucja Zarządzająca (IZ)</w:t>
      </w:r>
      <w:r w:rsidRPr="009250DC">
        <w:t xml:space="preserve"> – instytucję, o której mowa w art. 2 pkt 11 ustawy wdrożeniowej. W </w:t>
      </w:r>
      <w:r w:rsidR="001A5CDC">
        <w:t>ramach niniejszego</w:t>
      </w:r>
      <w:r w:rsidR="001A5CDC" w:rsidRPr="009250DC">
        <w:t xml:space="preserve"> </w:t>
      </w:r>
      <w:r w:rsidRPr="009250DC">
        <w:t>działania funkcję Instytucji Zarządzającej pełni Minister</w:t>
      </w:r>
      <w:r>
        <w:t xml:space="preserve"> właściwy do spraw</w:t>
      </w:r>
      <w:r w:rsidR="00791330">
        <w:t xml:space="preserve"> rozwoju regionalnego;</w:t>
      </w:r>
    </w:p>
    <w:p w14:paraId="066D6390" w14:textId="4343D0BC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 xml:space="preserve">W skład KOP wchodzą pracownicy PARP </w:t>
      </w:r>
      <w:r w:rsidR="001A5CDC">
        <w:rPr>
          <w:rFonts w:eastAsia="Calibri"/>
          <w:lang w:eastAsia="en-US"/>
        </w:rPr>
        <w:t>lub</w:t>
      </w:r>
      <w:r w:rsidR="001A5CDC" w:rsidRPr="009D7A49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32AB6470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(M</w:t>
      </w:r>
      <w:r w:rsidR="002F5C4D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0C44B75B" w14:textId="77777777" w:rsidR="00F82333" w:rsidRPr="00F82333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</w:p>
    <w:p w14:paraId="35E976AA" w14:textId="1D96D579" w:rsidR="00333855" w:rsidRDefault="002777C8" w:rsidP="00FE4164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422099">
        <w:rPr>
          <w:b/>
        </w:rPr>
        <w:t xml:space="preserve"> </w:t>
      </w:r>
      <w:r w:rsidR="00F82333" w:rsidRPr="00F82333">
        <w:rPr>
          <w:b/>
          <w:iCs/>
        </w:rPr>
        <w:t>model biznesowy związanym z internacjonalizacją działalności</w:t>
      </w:r>
      <w:r w:rsidR="00F82333" w:rsidRPr="00F82333">
        <w:rPr>
          <w:iCs/>
        </w:rPr>
        <w:t xml:space="preserve"> – należy przez to rozumieć załącznik nr 1 do wniosku o dofinansowanie, przygotowany zgodnie z wzorem opublikowanym na stronie internetowej</w:t>
      </w:r>
      <w:r w:rsidR="00F82333">
        <w:rPr>
          <w:iCs/>
        </w:rPr>
        <w:t xml:space="preserve"> IP</w:t>
      </w:r>
      <w:r w:rsidR="004C5D97">
        <w:rPr>
          <w:iCs/>
        </w:rPr>
        <w:t>;</w:t>
      </w:r>
      <w:r w:rsidR="00F82333" w:rsidRPr="00F82333">
        <w:rPr>
          <w:iCs/>
        </w:rPr>
        <w:t xml:space="preserve">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1BAB81E8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lastRenderedPageBreak/>
        <w:t>Postanowienia ogólne</w:t>
      </w:r>
    </w:p>
    <w:p w14:paraId="1A4ADFBB" w14:textId="667A65CE" w:rsidR="00E93BD4" w:rsidRPr="00E63EB0" w:rsidRDefault="006419B1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Celem konkursu jest wyłonienie projektów, które w największym stopniu przyczynią się do osiągnięcia celów P</w:t>
      </w:r>
      <w:r w:rsidR="00A55428">
        <w:t>OPW</w:t>
      </w:r>
      <w:r w:rsidR="0098731C">
        <w:t>,</w:t>
      </w:r>
      <w:r>
        <w:t xml:space="preserve"> celów działania określonych w SZOOP, do których należy w szczególności </w:t>
      </w:r>
      <w:r w:rsidRPr="006419B1">
        <w:t>zwiększenie aktywności gospodarczej MŚP z makroregionu Polski Wschodniej na rynkach międzynarodowych</w:t>
      </w:r>
      <w:r>
        <w:t>, poprzez wsparcie doradcze</w:t>
      </w:r>
      <w:r w:rsidR="00B17CC1">
        <w:t xml:space="preserve"> obejmujące kompleksowe działania </w:t>
      </w:r>
      <w:r w:rsidRPr="006419B1">
        <w:t>mając</w:t>
      </w:r>
      <w:r w:rsidR="00B17CC1">
        <w:t>e</w:t>
      </w:r>
      <w:r w:rsidRPr="006419B1">
        <w:t xml:space="preserve"> wesprzeć przedsiębiorcę w diagnozie jego potencjału w zakresie internacjonalizacji, przygotowaniu przedsiębiorstwa i jego oferty pod kątem eksportu oraz aktywnego poszukiwania partnerów biznesowych w celu wprowadzenia produktów na wybrane rynki zagraniczne.</w:t>
      </w:r>
      <w:r w:rsidR="00F629D0">
        <w:t xml:space="preserve"> </w:t>
      </w:r>
      <w:r w:rsidR="00E93BD4"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7DD1959A" w:rsidR="00211528" w:rsidRPr="004F1FF7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F1FF7">
        <w:t>Wnioski o dofinansowanie</w:t>
      </w:r>
      <w:r w:rsidR="00BE16CF" w:rsidRPr="004F1FF7">
        <w:t xml:space="preserve"> </w:t>
      </w:r>
      <w:r w:rsidRPr="004F1FF7">
        <w:t xml:space="preserve">mogą być składane w okresie od </w:t>
      </w:r>
      <w:r w:rsidR="004D1EDA" w:rsidRPr="004F1FF7">
        <w:t xml:space="preserve">28 </w:t>
      </w:r>
      <w:r w:rsidR="00B17CC1" w:rsidRPr="004F1FF7">
        <w:t>kwietnia</w:t>
      </w:r>
      <w:r w:rsidR="007A641D" w:rsidRPr="004F1FF7">
        <w:t xml:space="preserve"> 201</w:t>
      </w:r>
      <w:r w:rsidR="00F57793" w:rsidRPr="004F1FF7">
        <w:t>7</w:t>
      </w:r>
      <w:r w:rsidR="007A641D" w:rsidRPr="004F1FF7">
        <w:t xml:space="preserve"> r.</w:t>
      </w:r>
      <w:r w:rsidRPr="004F1FF7">
        <w:t xml:space="preserve"> do</w:t>
      </w:r>
      <w:r w:rsidR="004312EC" w:rsidRPr="004F1FF7">
        <w:t xml:space="preserve"> </w:t>
      </w:r>
      <w:r w:rsidR="00B17CC1" w:rsidRPr="004F1FF7">
        <w:rPr>
          <w:b/>
        </w:rPr>
        <w:t>3</w:t>
      </w:r>
      <w:r w:rsidR="00CA5CC3" w:rsidRPr="004F1FF7">
        <w:rPr>
          <w:b/>
        </w:rPr>
        <w:t>1</w:t>
      </w:r>
      <w:r w:rsidR="00B17CC1" w:rsidRPr="004F1FF7">
        <w:rPr>
          <w:b/>
        </w:rPr>
        <w:t xml:space="preserve"> </w:t>
      </w:r>
      <w:r w:rsidR="00EB5BDC" w:rsidRPr="004F1FF7">
        <w:rPr>
          <w:b/>
        </w:rPr>
        <w:t>sierpnia</w:t>
      </w:r>
      <w:r w:rsidR="001E07DF" w:rsidRPr="004F1FF7">
        <w:rPr>
          <w:b/>
        </w:rPr>
        <w:t xml:space="preserve"> </w:t>
      </w:r>
      <w:r w:rsidR="006262E2" w:rsidRPr="004F1FF7">
        <w:rPr>
          <w:b/>
        </w:rPr>
        <w:t>201</w:t>
      </w:r>
      <w:r w:rsidR="00A373C6" w:rsidRPr="004F1FF7">
        <w:rPr>
          <w:b/>
        </w:rPr>
        <w:t>7</w:t>
      </w:r>
      <w:r w:rsidR="008B2AEC" w:rsidRPr="004F1FF7">
        <w:rPr>
          <w:b/>
        </w:rPr>
        <w:t xml:space="preserve"> </w:t>
      </w:r>
      <w:r w:rsidR="00BE16CF" w:rsidRPr="004F1FF7">
        <w:rPr>
          <w:b/>
        </w:rPr>
        <w:t>r</w:t>
      </w:r>
      <w:r w:rsidR="00C348FD" w:rsidRPr="004F1FF7">
        <w:rPr>
          <w:b/>
        </w:rPr>
        <w:t>.</w:t>
      </w:r>
      <w:r w:rsidRPr="004F1FF7">
        <w:t xml:space="preserve"> (</w:t>
      </w:r>
      <w:r w:rsidR="004C4FF6" w:rsidRPr="004F1FF7">
        <w:t xml:space="preserve">w ostatnim dniu naboru </w:t>
      </w:r>
      <w:r w:rsidRPr="004F1FF7">
        <w:t>do godz. 16:00:00)</w:t>
      </w:r>
      <w:r w:rsidR="00CB3486" w:rsidRPr="004F1FF7">
        <w:t>,</w:t>
      </w:r>
      <w:r w:rsidR="00A90A6F" w:rsidRPr="004F1FF7">
        <w:t xml:space="preserve"> </w:t>
      </w:r>
      <w:r w:rsidR="00CB3486" w:rsidRPr="004F1FF7">
        <w:t xml:space="preserve">z zastrzeżeniem, że konkurs podzielony jest na </w:t>
      </w:r>
      <w:r w:rsidR="00EB5BDC" w:rsidRPr="004F1FF7">
        <w:rPr>
          <w:b/>
        </w:rPr>
        <w:t>trzy</w:t>
      </w:r>
      <w:r w:rsidR="00CF1AD9" w:rsidRPr="004F1FF7">
        <w:t xml:space="preserve"> </w:t>
      </w:r>
      <w:r w:rsidR="00CB3486" w:rsidRPr="004F1FF7">
        <w:t>etapy</w:t>
      </w:r>
      <w:r w:rsidR="00AC1435" w:rsidRPr="004F1FF7">
        <w:t>.</w:t>
      </w:r>
    </w:p>
    <w:p w14:paraId="374831B1" w14:textId="5953DC7A" w:rsidR="00CB3486" w:rsidRPr="00E63EB0" w:rsidRDefault="001A5CDC" w:rsidP="00CB3486">
      <w:pPr>
        <w:tabs>
          <w:tab w:val="num" w:pos="1080"/>
        </w:tabs>
        <w:spacing w:after="120" w:line="276" w:lineRule="auto"/>
        <w:ind w:left="357"/>
        <w:jc w:val="both"/>
      </w:pPr>
      <w:r w:rsidRPr="004F1FF7">
        <w:t>Pierwszy e</w:t>
      </w:r>
      <w:r w:rsidR="00CB3486" w:rsidRPr="004F1FF7">
        <w:t>tap konkursu obejmuje nabór wniosków w</w:t>
      </w:r>
      <w:r w:rsidR="005A5B3B" w:rsidRPr="004F1FF7">
        <w:t xml:space="preserve"> </w:t>
      </w:r>
      <w:r w:rsidR="00CF1AD9" w:rsidRPr="004F1FF7">
        <w:t>okresie od 28 kwietnia 2017 r.</w:t>
      </w:r>
      <w:r w:rsidR="00EB5BDC" w:rsidRPr="004F1FF7">
        <w:t xml:space="preserve"> do 31 maja 2017 r.</w:t>
      </w:r>
      <w:r w:rsidRPr="004F1FF7">
        <w:t>, a następnie ich ocenę oraz opublikowanie listy projektów, które spełniły kryteria wyboru projektów z wyróżnieniem projektów wybranych do dofinansowania. Drugi etap konkursu obejmuje nabór wniosków w okresie</w:t>
      </w:r>
      <w:r w:rsidR="00CF1AD9" w:rsidRPr="004F1FF7">
        <w:t xml:space="preserve"> od 1 czerwca 2017 r. do 30 czerwca 2017 r. </w:t>
      </w:r>
      <w:r w:rsidR="005A5B3B" w:rsidRPr="004F1FF7">
        <w:rPr>
          <w:strike/>
        </w:rPr>
        <w:t>(w</w:t>
      </w:r>
      <w:r w:rsidR="00CF1AD9" w:rsidRPr="004F1FF7">
        <w:rPr>
          <w:strike/>
        </w:rPr>
        <w:t xml:space="preserve"> dniu </w:t>
      </w:r>
      <w:r w:rsidR="006B120D" w:rsidRPr="004F1FF7">
        <w:rPr>
          <w:strike/>
        </w:rPr>
        <w:t>30 czerwca 2017 r</w:t>
      </w:r>
      <w:r w:rsidR="0081729A" w:rsidRPr="004F1FF7">
        <w:rPr>
          <w:strike/>
        </w:rPr>
        <w:t>.</w:t>
      </w:r>
      <w:r w:rsidR="005A5B3B" w:rsidRPr="004F1FF7">
        <w:rPr>
          <w:strike/>
        </w:rPr>
        <w:t xml:space="preserve"> do godz. 16:00:00)</w:t>
      </w:r>
      <w:r w:rsidR="00CB3486" w:rsidRPr="004F1FF7">
        <w:t xml:space="preserve">, </w:t>
      </w:r>
      <w:r w:rsidR="00543FB4" w:rsidRPr="004F1FF7">
        <w:t xml:space="preserve">a następnie </w:t>
      </w:r>
      <w:r w:rsidR="00CB3486" w:rsidRPr="004F1FF7">
        <w:t>ich ocenę</w:t>
      </w:r>
      <w:r w:rsidR="00880CAD" w:rsidRPr="004F1FF7">
        <w:t xml:space="preserve"> </w:t>
      </w:r>
      <w:r w:rsidR="00183548" w:rsidRPr="004F1FF7">
        <w:t xml:space="preserve">oraz opublikowanie listy </w:t>
      </w:r>
      <w:r w:rsidR="00CB3486" w:rsidRPr="004F1FF7">
        <w:t>projektów</w:t>
      </w:r>
      <w:r w:rsidR="00543FB4" w:rsidRPr="004F1FF7">
        <w:t>,</w:t>
      </w:r>
      <w:r w:rsidR="00CB3486" w:rsidRPr="004F1FF7">
        <w:t xml:space="preserve"> </w:t>
      </w:r>
      <w:r w:rsidR="00543FB4" w:rsidRPr="004F1FF7">
        <w:t>które</w:t>
      </w:r>
      <w:r w:rsidR="00CF2599" w:rsidRPr="004F1FF7">
        <w:t xml:space="preserve"> spełniły kryteria wyboru projektów</w:t>
      </w:r>
      <w:r w:rsidR="00543FB4" w:rsidRPr="004F1FF7">
        <w:t xml:space="preserve"> z wyróżnieniem projektów wybranych do dofinansowania</w:t>
      </w:r>
      <w:r w:rsidR="00CB3486" w:rsidRPr="004F1FF7">
        <w:t>.</w:t>
      </w:r>
      <w:r w:rsidR="002C6C91" w:rsidRPr="004F1FF7">
        <w:t xml:space="preserve"> </w:t>
      </w:r>
      <w:r w:rsidR="002C6C91" w:rsidRPr="004F1FF7">
        <w:rPr>
          <w:b/>
        </w:rPr>
        <w:t>Trzeci etap konkursu obejmuje nabór wniosków w okresie od 1 lipca 2017 r. do 31 sierpnia 2017 r. (w dniu 31 sierpnia 2017 r. do godz. 16:00:00), a następnie ich ocenę oraz opublikowanie listy projektów, które spełniły kryteria wyboru projektów z wyróżnieniem projektów wybranych do dofinansowania</w:t>
      </w:r>
      <w:r w:rsidR="002C6C91" w:rsidRPr="004F1FF7">
        <w:t>.</w:t>
      </w:r>
    </w:p>
    <w:p w14:paraId="4929B829" w14:textId="7650DFB9" w:rsidR="00F6528F" w:rsidRDefault="00F6528F" w:rsidP="00B45AA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B17CC1">
        <w:t xml:space="preserve">200 </w:t>
      </w:r>
      <w:r w:rsidR="00090598">
        <w:t>000 000</w:t>
      </w:r>
      <w:r w:rsidR="00CB3486">
        <w:t>,00</w:t>
      </w:r>
      <w:r w:rsidR="00090598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B17CC1">
        <w:t xml:space="preserve">dwieście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A21D1AD" w14:textId="03A3B250" w:rsidR="00751519" w:rsidRDefault="006434C6" w:rsidP="00B45AA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</w:t>
      </w:r>
      <w:r w:rsidR="000E5498" w:rsidRPr="00B868DD">
        <w:t>III</w:t>
      </w:r>
      <w:r w:rsidR="000E5498">
        <w:t xml:space="preserve"> </w:t>
      </w:r>
      <w:r w:rsidR="000E5498" w:rsidRPr="00751519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</w:t>
      </w:r>
      <w:r w:rsidR="000E5498" w:rsidRPr="00B868DD">
        <w:t>IV</w:t>
      </w:r>
      <w:r w:rsidR="000E5498">
        <w:t xml:space="preserve"> </w:t>
      </w:r>
      <w:r w:rsidR="000E5498" w:rsidRPr="00751519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1C2C10A9" w14:textId="610ED0A4" w:rsidR="000A0C8C" w:rsidRPr="00B45AA3" w:rsidRDefault="00B45AA3" w:rsidP="004F1FF7">
      <w:pPr>
        <w:pStyle w:val="ARTartustawynprozporzdzenia"/>
        <w:numPr>
          <w:ilvl w:val="0"/>
          <w:numId w:val="1"/>
        </w:numPr>
        <w:tabs>
          <w:tab w:val="clear" w:pos="1080"/>
          <w:tab w:val="num" w:pos="360"/>
          <w:tab w:val="num" w:pos="851"/>
        </w:tabs>
        <w:spacing w:after="120" w:line="276" w:lineRule="auto"/>
        <w:ind w:left="426"/>
        <w:rPr>
          <w:rFonts w:ascii="Times New Roman" w:hAnsi="Times New Roman" w:cs="Times New Roman"/>
          <w:szCs w:val="24"/>
        </w:rPr>
      </w:pPr>
      <w:r w:rsidRPr="00B45AA3">
        <w:t xml:space="preserve">W przypadku zamówień, do których nie stosuje się ustawy </w:t>
      </w:r>
      <w:proofErr w:type="spellStart"/>
      <w:r w:rsidRPr="00B45AA3">
        <w:t>pzp</w:t>
      </w:r>
      <w:proofErr w:type="spellEnd"/>
      <w:r w:rsidRPr="00B45AA3">
        <w:t>, co do których postępowanie o udzielenie zamówienia wszczęto przed dniem wejścia w życie umowy o</w:t>
      </w:r>
      <w:r w:rsidR="00705640">
        <w:t> </w:t>
      </w:r>
      <w:r w:rsidRPr="00B45AA3">
        <w:t>dofinansowanie wnioskodawca stosuje przepisy art.</w:t>
      </w:r>
      <w:r w:rsidRPr="003319CF">
        <w:t xml:space="preserve"> 6c ustawy o PARP oraz </w:t>
      </w:r>
      <w:r w:rsidR="00E20C0F">
        <w:t>zapisy</w:t>
      </w:r>
      <w:r w:rsidRPr="003319CF">
        <w:t xml:space="preserve"> wytycznych horyzontalnych w zakresie kwalifikowalności</w:t>
      </w:r>
      <w:r w:rsidR="000A1512">
        <w:t>, w tym w szczególności w zakresie zasady rozeznania rynku i zasady konkurencyjności</w:t>
      </w:r>
      <w:r w:rsidRPr="003319CF">
        <w:t>.</w:t>
      </w:r>
    </w:p>
    <w:p w14:paraId="768FD3B4" w14:textId="10393630" w:rsidR="00E20C0F" w:rsidRPr="004F1FF7" w:rsidRDefault="004F1FF7" w:rsidP="004F1FF7">
      <w:pPr>
        <w:pStyle w:val="ARTartustawynprozporzdzenia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/>
        <w:rPr>
          <w:highlight w:val="yellow"/>
        </w:rPr>
      </w:pPr>
      <w:r w:rsidRPr="004F1FF7">
        <w:rPr>
          <w:highlight w:val="yellow"/>
        </w:rPr>
        <w:lastRenderedPageBreak/>
        <w:t xml:space="preserve">W przypadku publikacji zamówień przeprowadzanych zgodnie z zasadą konkurencyjności, Wnioskodawca publikuje zapytanie ofertowe na stronie internetowej </w:t>
      </w:r>
      <w:hyperlink r:id="rId9" w:history="1">
        <w:r w:rsidRPr="004F1FF7">
          <w:rPr>
            <w:rStyle w:val="Hipercze"/>
            <w:rFonts w:eastAsia="Calibri"/>
            <w:highlight w:val="yellow"/>
          </w:rPr>
          <w:t>https://bazakonkurencyjnosci.funduszeeuropejskie.gov.pl/</w:t>
        </w:r>
      </w:hyperlink>
      <w:r w:rsidRPr="004F1FF7">
        <w:rPr>
          <w:highlight w:val="yellow"/>
        </w:rPr>
        <w:t>. Informację o zmianach zapytania ofertowego, treść pytań dotyczących zapytania ofertowego wraz z wyjaśnieniami zamawiającego oraz wyniki postępowania upublicznia się w taki sposób, w jaki zostało upublicznione zapytanie ofertowe.</w:t>
      </w:r>
    </w:p>
    <w:p w14:paraId="7C0DAD80" w14:textId="73E7B006" w:rsidR="005C3EDE" w:rsidRPr="006A0137" w:rsidRDefault="005C3EDE" w:rsidP="005C3EDE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33C6078E" w14:textId="5B25965E" w:rsidR="005C3EDE" w:rsidRPr="00EB4295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4F1C9665" w14:textId="2F62A150" w:rsidR="005C3EDE" w:rsidRPr="00AC7C0D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EB4295">
        <w:t xml:space="preserve">procedury odwoławczej lub </w:t>
      </w:r>
    </w:p>
    <w:p w14:paraId="16C2894B" w14:textId="472CB7C1" w:rsidR="005C3EDE" w:rsidRPr="008441B8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2CA19701" w14:textId="528386F4" w:rsidR="000B2E6C" w:rsidRDefault="005C3EDE" w:rsidP="00A373C6">
      <w:pPr>
        <w:tabs>
          <w:tab w:val="num" w:pos="1080"/>
        </w:tabs>
        <w:spacing w:after="120" w:line="276" w:lineRule="auto"/>
        <w:ind w:left="357"/>
        <w:jc w:val="both"/>
      </w:pPr>
      <w:r w:rsidRPr="00EB4703">
        <w:t>pod rygorem pozostawienia bez rozpatrzenia wniosku o dofinansowanie złożonego w</w:t>
      </w:r>
      <w:r>
        <w:t> </w:t>
      </w:r>
      <w:r w:rsidRPr="00EB4703">
        <w:t>niniejszym konkursie</w:t>
      </w:r>
      <w:r w:rsidRPr="00531962">
        <w:t>.</w:t>
      </w:r>
    </w:p>
    <w:p w14:paraId="0D4422BB" w14:textId="77777777" w:rsidR="004F1FF7" w:rsidRPr="000B2E6C" w:rsidRDefault="004F1FF7" w:rsidP="00A373C6">
      <w:pPr>
        <w:tabs>
          <w:tab w:val="num" w:pos="1080"/>
        </w:tabs>
        <w:spacing w:after="120" w:line="276" w:lineRule="auto"/>
        <w:ind w:left="357"/>
        <w:jc w:val="both"/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 xml:space="preserve">wyłącznie </w:t>
      </w:r>
      <w:proofErr w:type="spellStart"/>
      <w:r w:rsidR="007849AA">
        <w:t>mikroprzedsiębiorcy</w:t>
      </w:r>
      <w:proofErr w:type="spellEnd"/>
      <w:r w:rsidR="007849AA">
        <w:t>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3AEE382" w14:textId="5DDD77F5" w:rsidR="007D24AE" w:rsidRPr="00A80926" w:rsidRDefault="00563D6B" w:rsidP="003E7C2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C200F5">
        <w:t xml:space="preserve">w ramach </w:t>
      </w:r>
      <w:r w:rsidR="00D62B66">
        <w:t>działania</w:t>
      </w:r>
      <w:r w:rsidR="003B300D">
        <w:t xml:space="preserve"> </w:t>
      </w:r>
      <w:r w:rsidR="003D16C8">
        <w:t xml:space="preserve">stanowi </w:t>
      </w:r>
      <w:r w:rsidR="007D24AE">
        <w:rPr>
          <w:rFonts w:eastAsia="Calibri"/>
          <w:lang w:eastAsia="en-US"/>
        </w:rPr>
        <w:t>pomoc de minimis udzielan</w:t>
      </w:r>
      <w:r w:rsidR="003D16C8">
        <w:rPr>
          <w:rFonts w:eastAsia="Calibri"/>
          <w:lang w:eastAsia="en-US"/>
        </w:rPr>
        <w:t>ą</w:t>
      </w:r>
      <w:r w:rsidR="007D24AE">
        <w:rPr>
          <w:rFonts w:eastAsia="Calibri"/>
          <w:lang w:eastAsia="en-US"/>
        </w:rPr>
        <w:t xml:space="preserve"> zgodnie z</w:t>
      </w:r>
      <w:r w:rsidR="00705640">
        <w:rPr>
          <w:rFonts w:eastAsia="Calibri"/>
          <w:lang w:eastAsia="en-US"/>
        </w:rPr>
        <w:t> </w:t>
      </w:r>
      <w:r w:rsidR="007D24AE" w:rsidRPr="00F26D34">
        <w:rPr>
          <w:bCs/>
        </w:rPr>
        <w:t>rozporządzeniem</w:t>
      </w:r>
      <w:r w:rsidR="007D24AE" w:rsidRPr="00A3406B">
        <w:rPr>
          <w:bCs/>
        </w:rPr>
        <w:t xml:space="preserve"> K</w:t>
      </w:r>
      <w:r w:rsidR="001A5CDC">
        <w:rPr>
          <w:bCs/>
        </w:rPr>
        <w:t>omisji (U</w:t>
      </w:r>
      <w:r w:rsidR="007D24AE" w:rsidRPr="00A3406B">
        <w:rPr>
          <w:bCs/>
        </w:rPr>
        <w:t>E</w:t>
      </w:r>
      <w:r w:rsidR="001A5CDC">
        <w:rPr>
          <w:bCs/>
        </w:rPr>
        <w:t>)</w:t>
      </w:r>
      <w:r w:rsidR="007D24AE" w:rsidRPr="00A3406B">
        <w:rPr>
          <w:bCs/>
        </w:rPr>
        <w:t xml:space="preserve"> nr 1407/2013</w:t>
      </w:r>
      <w:r w:rsidR="00A80926">
        <w:rPr>
          <w:rFonts w:eastAsia="Calibri"/>
          <w:lang w:eastAsia="en-US"/>
        </w:rPr>
        <w:t>.</w:t>
      </w:r>
    </w:p>
    <w:p w14:paraId="6C2D7E08" w14:textId="144FEA0B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</w:t>
      </w:r>
      <w:r w:rsidR="00705640">
        <w:t> </w:t>
      </w:r>
      <w:r w:rsidR="00247D72" w:rsidRPr="00E63EB0">
        <w:t>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8D25B05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24081ECB" w:rsidR="00247D72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</w:t>
      </w:r>
      <w:r w:rsidR="002900F6">
        <w:rPr>
          <w:bCs/>
        </w:rPr>
        <w:t xml:space="preserve"> </w:t>
      </w:r>
      <w:r w:rsidRPr="00E63EB0">
        <w:rPr>
          <w:bCs/>
        </w:rPr>
        <w:t>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256F5634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wobec którego orzeczono zakaz, o którym mowa w art. 12 ust. 1 pkt 1 ustawy z dnia 15 czerwca 2012 r. o skutkach powierzania wykonywania pracy cudzoziemcom przebywającym wbrew przepisom na terytorium Rzeczypospolitej Polskiej (Dz. U.</w:t>
      </w:r>
      <w:r w:rsidR="003B2538">
        <w:rPr>
          <w:bCs/>
        </w:rPr>
        <w:t xml:space="preserve"> z 2012 r.,</w:t>
      </w:r>
      <w:r w:rsidRPr="00E63EB0">
        <w:rPr>
          <w:bCs/>
        </w:rPr>
        <w:t xml:space="preserve">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C51430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>r.</w:t>
      </w:r>
      <w:r w:rsidR="003B2538">
        <w:rPr>
          <w:bCs/>
        </w:rPr>
        <w:t>,</w:t>
      </w:r>
      <w:r w:rsidR="00911ABD" w:rsidRPr="00911ABD">
        <w:rPr>
          <w:bCs/>
        </w:rPr>
        <w:t xml:space="preserve"> poz. </w:t>
      </w:r>
      <w:r w:rsidR="006C15DE">
        <w:rPr>
          <w:bCs/>
        </w:rPr>
        <w:t>1</w:t>
      </w:r>
      <w:r w:rsidR="00C51430">
        <w:rPr>
          <w:bCs/>
        </w:rPr>
        <w:t>541</w:t>
      </w:r>
      <w:r w:rsidRPr="00E63EB0">
        <w:rPr>
          <w:bCs/>
        </w:rPr>
        <w:t>)</w:t>
      </w:r>
      <w:r w:rsidR="00D80910">
        <w:rPr>
          <w:bCs/>
        </w:rPr>
        <w:t>;</w:t>
      </w:r>
    </w:p>
    <w:p w14:paraId="5491EE91" w14:textId="77777777" w:rsidR="00B710D9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B710D9">
        <w:t>;</w:t>
      </w:r>
    </w:p>
    <w:p w14:paraId="22554C47" w14:textId="18FAC368" w:rsidR="00B710D9" w:rsidRDefault="00B710D9" w:rsidP="00B710D9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który znajduje się w trudnej sytuacji</w:t>
      </w:r>
      <w:r w:rsidR="00DD6DDE">
        <w:rPr>
          <w:rStyle w:val="Odwoanieprzypisudolnego"/>
          <w:bCs/>
        </w:rPr>
        <w:footnoteReference w:id="1"/>
      </w:r>
      <w:r>
        <w:rPr>
          <w:bCs/>
        </w:rPr>
        <w:t>w rozumieniu unijnych przepisów dotyczących pomocy państwa w szczególności rozporządzenia K</w:t>
      </w:r>
      <w:r w:rsidR="001A5CDC">
        <w:rPr>
          <w:bCs/>
        </w:rPr>
        <w:t>omisji (U</w:t>
      </w:r>
      <w:r>
        <w:rPr>
          <w:bCs/>
        </w:rPr>
        <w:t>E</w:t>
      </w:r>
      <w:r w:rsidR="001A5CDC">
        <w:rPr>
          <w:bCs/>
        </w:rPr>
        <w:t>)</w:t>
      </w:r>
      <w:r>
        <w:rPr>
          <w:bCs/>
        </w:rPr>
        <w:t xml:space="preserve"> nr 651/2014.</w:t>
      </w:r>
    </w:p>
    <w:p w14:paraId="144AF55E" w14:textId="3B0C2BFA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lastRenderedPageBreak/>
        <w:t xml:space="preserve">Pomoc nie może być udzielona w przypadkach wskazanych w </w:t>
      </w:r>
      <w:r w:rsidR="00CA3C72" w:rsidRPr="003C72EE">
        <w:t xml:space="preserve">§ 4 </w:t>
      </w:r>
      <w:r w:rsidR="005C47BA">
        <w:t xml:space="preserve">ust. 2-5 </w:t>
      </w:r>
      <w:r w:rsidR="00CA3C72" w:rsidRPr="003C72EE">
        <w:t>rozporządzenia</w:t>
      </w:r>
      <w:r w:rsidRPr="003C72EE">
        <w:t>.</w:t>
      </w:r>
    </w:p>
    <w:p w14:paraId="7FE01489" w14:textId="67273888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</w:t>
      </w:r>
      <w:r w:rsidR="001A5CDC">
        <w:t xml:space="preserve">obcymi </w:t>
      </w:r>
      <w:r w:rsidRPr="00F13B7E">
        <w:t xml:space="preserve">wyrobami lub </w:t>
      </w:r>
      <w:r w:rsidR="001A5CDC">
        <w:t xml:space="preserve">obcymi </w:t>
      </w:r>
      <w:r w:rsidRPr="00F13B7E">
        <w:t>usługami).</w:t>
      </w:r>
    </w:p>
    <w:p w14:paraId="5529E9F5" w14:textId="313A3A54" w:rsidR="001F25A8" w:rsidRPr="003C72EE" w:rsidRDefault="00F6528F" w:rsidP="001F25A8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D5A02A0" w:rsidR="007531F3" w:rsidRPr="00CB75BC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CB75BC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7D5A352F" w:rsidR="007531F3" w:rsidRPr="00CB75BC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CB75BC">
        <w:rPr>
          <w:iCs/>
        </w:rPr>
        <w:t xml:space="preserve">realizacja projektu nie może rozpocząć się </w:t>
      </w:r>
      <w:r w:rsidR="00530C3F" w:rsidRPr="00CB75BC">
        <w:rPr>
          <w:iCs/>
        </w:rPr>
        <w:t>przed dniem złożenia wniosku o dofinansowanie</w:t>
      </w:r>
      <w:r w:rsidR="00A94C61" w:rsidRPr="00CB75BC">
        <w:rPr>
          <w:rStyle w:val="Odwoanieprzypisudolnego"/>
          <w:iCs/>
        </w:rPr>
        <w:footnoteReference w:id="2"/>
      </w:r>
      <w:r w:rsidR="00530C3F" w:rsidRPr="00CB75BC">
        <w:rPr>
          <w:iCs/>
        </w:rPr>
        <w:t xml:space="preserve"> lub w dniu złożenia wniosku o dofinansowanie</w:t>
      </w:r>
      <w:r w:rsidRPr="00CB75BC">
        <w:rPr>
          <w:iCs/>
        </w:rPr>
        <w:t>;</w:t>
      </w:r>
    </w:p>
    <w:p w14:paraId="333385E0" w14:textId="77EB0DCD" w:rsidR="007531F3" w:rsidRPr="001F7C96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CB75BC">
        <w:rPr>
          <w:iCs/>
        </w:rPr>
        <w:t xml:space="preserve">okres realizacji projektu nie może </w:t>
      </w:r>
      <w:r w:rsidR="002313D4" w:rsidRPr="00CB75BC">
        <w:rPr>
          <w:iCs/>
        </w:rPr>
        <w:t>być dłuższy niż</w:t>
      </w:r>
      <w:r w:rsidRPr="00CB75BC">
        <w:rPr>
          <w:iCs/>
        </w:rPr>
        <w:t xml:space="preserve"> </w:t>
      </w:r>
      <w:r w:rsidR="00043AFB" w:rsidRPr="00CB75BC">
        <w:rPr>
          <w:iCs/>
        </w:rPr>
        <w:t xml:space="preserve">18 </w:t>
      </w:r>
      <w:r w:rsidR="00206CEB" w:rsidRPr="00CB75BC">
        <w:rPr>
          <w:iCs/>
        </w:rPr>
        <w:t>miesi</w:t>
      </w:r>
      <w:r w:rsidR="00043AFB" w:rsidRPr="00CB75BC">
        <w:rPr>
          <w:iCs/>
        </w:rPr>
        <w:t>ęcy</w:t>
      </w:r>
      <w:r w:rsidR="0097122A" w:rsidRPr="00CB75BC">
        <w:rPr>
          <w:iCs/>
        </w:rPr>
        <w:t>,</w:t>
      </w:r>
      <w:r w:rsidRPr="00CB75BC">
        <w:rPr>
          <w:iCs/>
        </w:rPr>
        <w:t xml:space="preserve"> licząc od dnia rozpoczęcia </w:t>
      </w:r>
      <w:r w:rsidR="002313D4" w:rsidRPr="00CB75BC">
        <w:rPr>
          <w:iCs/>
        </w:rPr>
        <w:t>realizacji projektu określonego w umowie o dofinansowanie;</w:t>
      </w:r>
    </w:p>
    <w:p w14:paraId="4E455EC6" w14:textId="31D6E203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6D1796">
        <w:rPr>
          <w:iCs/>
        </w:rPr>
        <w:t>okres realizacji projektu nie może wykraczać poza końcową datę okresu kwalifikowalności kosztów w ramach POPW, czy</w:t>
      </w:r>
      <w:r w:rsidR="004513FA" w:rsidRPr="006D1796">
        <w:rPr>
          <w:iCs/>
        </w:rPr>
        <w:t>li projekt nie może zak</w:t>
      </w:r>
      <w:r w:rsidR="004513FA" w:rsidRPr="00DA354B">
        <w:rPr>
          <w:iCs/>
        </w:rPr>
        <w:t>ończyć s</w:t>
      </w:r>
      <w:r w:rsidR="004513FA" w:rsidRPr="006D1796">
        <w:rPr>
          <w:iCs/>
        </w:rPr>
        <w:t>ię</w:t>
      </w:r>
      <w:r w:rsidR="004513FA">
        <w:rPr>
          <w:iCs/>
        </w:rPr>
        <w:t xml:space="preserve"> później niż </w:t>
      </w:r>
      <w:r w:rsidRPr="002A6C19">
        <w:rPr>
          <w:iCs/>
        </w:rPr>
        <w:t xml:space="preserve"> 31 grudnia 2023 r.</w:t>
      </w:r>
    </w:p>
    <w:p w14:paraId="29A8181E" w14:textId="66B0ABBF" w:rsidR="00043AFB" w:rsidRPr="00043AFB" w:rsidRDefault="001E75CB" w:rsidP="00281E95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043AFB">
        <w:rPr>
          <w:rFonts w:eastAsiaTheme="minorHAnsi"/>
          <w:color w:val="000000"/>
          <w:lang w:eastAsia="en-US"/>
        </w:rPr>
        <w:t xml:space="preserve">Maksymalna </w:t>
      </w:r>
      <w:r w:rsidR="009D41D6" w:rsidRPr="00043AFB">
        <w:rPr>
          <w:rFonts w:eastAsiaTheme="minorHAnsi"/>
          <w:color w:val="000000"/>
          <w:lang w:eastAsia="en-US"/>
        </w:rPr>
        <w:t xml:space="preserve">kwota </w:t>
      </w:r>
      <w:r w:rsidRPr="00043AFB">
        <w:rPr>
          <w:rFonts w:eastAsiaTheme="minorHAnsi"/>
          <w:color w:val="000000"/>
          <w:lang w:eastAsia="en-US"/>
        </w:rPr>
        <w:t>dofinansowania</w:t>
      </w:r>
      <w:r w:rsidR="00530C3F" w:rsidRPr="00043AFB">
        <w:rPr>
          <w:rFonts w:eastAsiaTheme="minorHAnsi"/>
          <w:color w:val="000000"/>
          <w:lang w:eastAsia="en-US"/>
        </w:rPr>
        <w:t xml:space="preserve"> udziel</w:t>
      </w:r>
      <w:r w:rsidR="00473734" w:rsidRPr="00043AFB">
        <w:rPr>
          <w:rFonts w:eastAsiaTheme="minorHAnsi"/>
          <w:color w:val="000000"/>
          <w:lang w:eastAsia="en-US"/>
        </w:rPr>
        <w:t>a</w:t>
      </w:r>
      <w:r w:rsidR="00530C3F" w:rsidRPr="00043AFB">
        <w:rPr>
          <w:rFonts w:eastAsiaTheme="minorHAnsi"/>
          <w:color w:val="000000"/>
          <w:lang w:eastAsia="en-US"/>
        </w:rPr>
        <w:t>na jednemu Wnioskodawcy</w:t>
      </w:r>
      <w:r w:rsidR="00C22A1B" w:rsidRPr="00043AFB">
        <w:rPr>
          <w:rFonts w:eastAsiaTheme="minorHAnsi"/>
          <w:color w:val="000000"/>
          <w:lang w:eastAsia="en-US"/>
        </w:rPr>
        <w:t xml:space="preserve"> na realizację projektu </w:t>
      </w:r>
      <w:r w:rsidRPr="00043AFB">
        <w:rPr>
          <w:rFonts w:eastAsiaTheme="minorHAnsi"/>
          <w:color w:val="000000"/>
          <w:lang w:eastAsia="en-US"/>
        </w:rPr>
        <w:t xml:space="preserve">wynosi </w:t>
      </w:r>
      <w:r w:rsidR="00043AFB" w:rsidRPr="00043AFB">
        <w:rPr>
          <w:rFonts w:eastAsiaTheme="minorHAnsi"/>
          <w:color w:val="000000"/>
          <w:lang w:eastAsia="en-US"/>
        </w:rPr>
        <w:t>550 </w:t>
      </w:r>
      <w:r w:rsidR="00CB3486" w:rsidRPr="00043AFB">
        <w:rPr>
          <w:rFonts w:eastAsiaTheme="minorHAnsi"/>
          <w:color w:val="000000"/>
          <w:lang w:eastAsia="en-US"/>
        </w:rPr>
        <w:t>000,00</w:t>
      </w:r>
      <w:r w:rsidR="005815AC" w:rsidRPr="005912E0">
        <w:rPr>
          <w:rFonts w:eastAsiaTheme="minorHAnsi"/>
          <w:color w:val="000000"/>
          <w:lang w:eastAsia="en-US"/>
        </w:rPr>
        <w:t xml:space="preserve"> </w:t>
      </w:r>
      <w:r w:rsidRPr="005912E0">
        <w:rPr>
          <w:rFonts w:eastAsiaTheme="minorHAnsi"/>
          <w:color w:val="000000"/>
          <w:lang w:eastAsia="en-US"/>
        </w:rPr>
        <w:t>zł</w:t>
      </w:r>
      <w:r w:rsidR="00CB3486" w:rsidRPr="005912E0">
        <w:rPr>
          <w:rFonts w:eastAsiaTheme="minorHAnsi"/>
          <w:color w:val="000000"/>
          <w:lang w:eastAsia="en-US"/>
        </w:rPr>
        <w:t xml:space="preserve"> (słownie: pięćset </w:t>
      </w:r>
      <w:r w:rsidR="00043AFB" w:rsidRPr="005912E0">
        <w:rPr>
          <w:rFonts w:eastAsiaTheme="minorHAnsi"/>
          <w:color w:val="000000"/>
          <w:lang w:eastAsia="en-US"/>
        </w:rPr>
        <w:t xml:space="preserve">pięćdziesiąt </w:t>
      </w:r>
      <w:r w:rsidR="00CB3486" w:rsidRPr="005912E0">
        <w:rPr>
          <w:rFonts w:eastAsiaTheme="minorHAnsi"/>
          <w:color w:val="000000"/>
          <w:lang w:eastAsia="en-US"/>
        </w:rPr>
        <w:t>tysięcy złotych)</w:t>
      </w:r>
      <w:r w:rsidR="00043AFB" w:rsidRPr="00043AFB">
        <w:rPr>
          <w:rFonts w:eastAsiaTheme="minorHAnsi"/>
          <w:color w:val="000000"/>
          <w:lang w:eastAsia="en-US"/>
        </w:rPr>
        <w:t>, przy czym</w:t>
      </w:r>
      <w:r w:rsidR="00281E95">
        <w:rPr>
          <w:rFonts w:eastAsiaTheme="minorHAnsi"/>
          <w:color w:val="000000"/>
          <w:lang w:eastAsia="en-US"/>
        </w:rPr>
        <w:t xml:space="preserve"> </w:t>
      </w:r>
      <w:r w:rsidR="00281E95" w:rsidRPr="00281E95">
        <w:rPr>
          <w:rFonts w:eastAsiaTheme="minorHAnsi"/>
          <w:color w:val="000000"/>
          <w:lang w:eastAsia="en-US"/>
        </w:rPr>
        <w:t>dofinansowanie kosztów usług doradczych, świadczonych przez doradców zewnętrznych, dotyczących opracowania zaprezentowanego we wniosku o dofinansowanie nowego modelu biznesowego związanego z internacjonalizacją działalności nie może przekroczyć 30 000,00 zł.</w:t>
      </w:r>
    </w:p>
    <w:p w14:paraId="2D74FF1A" w14:textId="252225BA" w:rsidR="00DF741F" w:rsidRPr="00B145C6" w:rsidRDefault="00DF741F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</w:t>
      </w:r>
      <w:r w:rsidR="00A330BF">
        <w:rPr>
          <w:rFonts w:eastAsiaTheme="minorHAnsi"/>
          <w:color w:val="000000"/>
          <w:lang w:eastAsia="en-US"/>
        </w:rPr>
        <w:t>.</w:t>
      </w:r>
      <w:r w:rsidR="00206CEB">
        <w:rPr>
          <w:rFonts w:eastAsiaTheme="minorHAnsi"/>
          <w:color w:val="000000"/>
          <w:lang w:eastAsia="en-US"/>
        </w:rPr>
        <w:t xml:space="preserve"> </w:t>
      </w:r>
    </w:p>
    <w:p w14:paraId="1F928283" w14:textId="039D71C7" w:rsidR="00330BAB" w:rsidRDefault="009320A9" w:rsidP="00330BA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>Do kosztów kwalifikowalnych zalicza się</w:t>
      </w:r>
      <w:r w:rsidR="007B5855">
        <w:rPr>
          <w:rFonts w:eastAsiaTheme="minorHAnsi"/>
          <w:color w:val="000000"/>
          <w:lang w:eastAsia="en-US"/>
        </w:rPr>
        <w:t xml:space="preserve"> </w:t>
      </w:r>
      <w:r w:rsidR="00D05812" w:rsidRPr="00434884">
        <w:rPr>
          <w:rFonts w:eastAsiaTheme="minorHAnsi"/>
          <w:color w:val="000000"/>
          <w:lang w:eastAsia="en-US"/>
        </w:rPr>
        <w:t xml:space="preserve">wydatki obejmujące: </w:t>
      </w:r>
    </w:p>
    <w:p w14:paraId="5A2C5DCB" w14:textId="22B99F45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709" w:hanging="283"/>
        <w:jc w:val="both"/>
        <w:rPr>
          <w:rFonts w:cs="Arial"/>
        </w:rPr>
      </w:pPr>
      <w:r w:rsidRPr="00C53A5F">
        <w:rPr>
          <w:rFonts w:cs="Arial"/>
        </w:rPr>
        <w:t xml:space="preserve">Koszty usług doradczych, świadczonych przez doradców zewnętrznych, dotyczących </w:t>
      </w:r>
      <w:r w:rsidRPr="001051B7">
        <w:rPr>
          <w:rFonts w:cs="Arial"/>
        </w:rPr>
        <w:t>opracowania zaprezentowanego we wniosku o dofinansowanie</w:t>
      </w:r>
      <w:r w:rsidRPr="00C53A5F">
        <w:rPr>
          <w:rFonts w:cs="Arial"/>
        </w:rPr>
        <w:t xml:space="preserve"> nowego modelu biznesowego związanego z internacjonalizacją działalności, obejmujących w szczególności:</w:t>
      </w:r>
    </w:p>
    <w:p w14:paraId="73170A9C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lastRenderedPageBreak/>
        <w:t>analizę możliwości eksportowych firmy poprzez zbadanie produktów przedsiębiorstwa oraz ocenę konkurencyjnej pozycji przedsiębiorstwa na rynkach zagranicznych;</w:t>
      </w:r>
    </w:p>
    <w:p w14:paraId="55FF0904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wskazanie rynków docelowych oraz ich uhierarchizowanie wraz z projekcją możliwości sprzedaży na tych rynkach zagranicznych, a także identyfikację potencjalnych kontrahentów na rynkach zagranicznych; </w:t>
      </w:r>
    </w:p>
    <w:p w14:paraId="3409D285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analizę dotychczasowego modelu biznesowego przedsiębiorstwa wraz z propozycją zmian tego modelu pod kątem internacjonalizacji;</w:t>
      </w:r>
    </w:p>
    <w:p w14:paraId="77DDF9A7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wybór najefektywniejszych narzędzi i metod marketingowych oraz promocyjnych (w tym wskazanie wydarzeń targowych czy kierunków misji gospodarczych);</w:t>
      </w:r>
    </w:p>
    <w:p w14:paraId="19BF647F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rekomendacje w zakresie reorganizacji przedsiębiorstwa i przygotowania go do działalności eksportowej (organizacji działu eksportu, logistyki etc.); </w:t>
      </w:r>
    </w:p>
    <w:p w14:paraId="5E7F141B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opracowanie koncepcji wejścia na rynek zagraniczny, wraz ze szczegółowym planem niezbędnych do przeprowadzenia działań, pogrupowanych w zadania, z przypisanymi tym zadaniom mierzalnymi celami operacyjnymi, wynikającymi z przyjętej strategii internacjonalizacji;</w:t>
      </w:r>
    </w:p>
    <w:p w14:paraId="4C3343F2" w14:textId="066E8106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rekomendacje w zakresie zakupu oprogramowania niezbędnego do automatyzacji procesów biznesowych w związku z przygotowaniem do internacjonalizacji działalności</w:t>
      </w:r>
      <w:r w:rsidR="00893B63">
        <w:rPr>
          <w:rFonts w:cs="Arial"/>
        </w:rPr>
        <w:t xml:space="preserve"> (tam gdzie dotyczy)</w:t>
      </w:r>
      <w:r w:rsidRPr="00C53A5F">
        <w:rPr>
          <w:rFonts w:cs="Arial"/>
        </w:rPr>
        <w:t xml:space="preserve">. </w:t>
      </w:r>
    </w:p>
    <w:p w14:paraId="7324FDD4" w14:textId="461FEE96" w:rsidR="00330BAB" w:rsidRPr="00C53A5F" w:rsidRDefault="00330BAB" w:rsidP="00330BAB">
      <w:pPr>
        <w:pStyle w:val="Akapitzlist"/>
        <w:spacing w:before="120" w:after="120" w:line="276" w:lineRule="auto"/>
        <w:ind w:left="0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Koszty opracowania nowego modelu biznesowego uważa się za kwalifikowalne, jeśli zostały poniesione nie wcześniej niż 6 miesięcy przed </w:t>
      </w:r>
      <w:r w:rsidR="00281E95">
        <w:rPr>
          <w:rFonts w:cs="Arial"/>
        </w:rPr>
        <w:t xml:space="preserve">dniem </w:t>
      </w:r>
      <w:r w:rsidRPr="00C53A5F">
        <w:rPr>
          <w:rFonts w:cs="Arial"/>
        </w:rPr>
        <w:t>złożeni</w:t>
      </w:r>
      <w:r w:rsidR="00281E95">
        <w:rPr>
          <w:rFonts w:cs="Arial"/>
        </w:rPr>
        <w:t>a</w:t>
      </w:r>
      <w:r w:rsidRPr="00C53A5F">
        <w:rPr>
          <w:rFonts w:cs="Arial"/>
        </w:rPr>
        <w:t xml:space="preserve"> wniosku.</w:t>
      </w:r>
    </w:p>
    <w:p w14:paraId="6D2AB303" w14:textId="77777777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C53A5F">
        <w:rPr>
          <w:rFonts w:cs="Arial"/>
        </w:rPr>
        <w:t>Koszty usług doradczych związanych z przygotowaniem do wdrożenia nowego modelu biznesowego związanego z internacjonalizacją działalności w zakresie:</w:t>
      </w:r>
    </w:p>
    <w:p w14:paraId="1A2263D1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wyszukiwania, selekcji, a następnie nawiązania kontaktów z partnerami zagranicznymi i doprowadzenie zainteresowanego podmiotu do etapu negocjacji handlowych;</w:t>
      </w:r>
    </w:p>
    <w:p w14:paraId="345C07CB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567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>pozyskiwania zewnętrznego</w:t>
      </w:r>
      <w:r w:rsidRPr="00D53FD6">
        <w:rPr>
          <w:rStyle w:val="Odwoanieprzypisudolnego"/>
          <w:rFonts w:eastAsia="Calibri"/>
        </w:rPr>
        <w:footnoteReference w:id="3"/>
      </w:r>
      <w:r w:rsidRPr="00D53FD6">
        <w:rPr>
          <w:rFonts w:cs="Arial"/>
        </w:rPr>
        <w:t xml:space="preserve"> finansowania działalności eksportowej i instrumentów finansowych obniżających ryzyko eksportowe (kredyty eksportowe, fundusze poręczeniowe i gwarancyjne, fundusze dotacji, transakcje terminowe etc.);</w:t>
      </w:r>
    </w:p>
    <w:p w14:paraId="49A3B96F" w14:textId="77777777" w:rsidR="00330BAB" w:rsidRPr="006C2E33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przygotowania produktu do potrzeb rynku docelowego (w tym m.in. badanie marketingowe na rynku docelowym)</w:t>
      </w:r>
      <w:r w:rsidRPr="006C2E33">
        <w:rPr>
          <w:rFonts w:cs="Arial"/>
        </w:rPr>
        <w:t>;</w:t>
      </w:r>
    </w:p>
    <w:p w14:paraId="290DA421" w14:textId="77777777" w:rsidR="00330BAB" w:rsidRPr="008614A1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8614A1">
        <w:rPr>
          <w:rFonts w:cs="Arial"/>
        </w:rPr>
        <w:t>przygotowania do budowy kanałów dystrybucji i kanałów obsługi otoczenia formalno-prawnego umożliwiającego wejście na rynek zagraniczny;</w:t>
      </w:r>
    </w:p>
    <w:p w14:paraId="0B5E4070" w14:textId="77777777" w:rsidR="00330BAB" w:rsidRPr="00150C15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150C15">
        <w:rPr>
          <w:rFonts w:cs="Arial"/>
        </w:rPr>
        <w:t>uzyskania certyfikacji, akredytacji, koncesji lub innego typu dokumentów i praw niezbędnych dla prowadzenia działalności gospodarczej, sprzedaży produktów na docelowym rynku zagranicznym;</w:t>
      </w:r>
    </w:p>
    <w:p w14:paraId="39DAAFE0" w14:textId="77777777" w:rsidR="00330BAB" w:rsidRPr="00BF0F2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150C15">
        <w:rPr>
          <w:rFonts w:cs="Arial"/>
        </w:rPr>
        <w:lastRenderedPageBreak/>
        <w:t>przygotowania planu szczegółowej kampanii promocyjnej, projektowania materiałów reklamowych i promocyjnych, stron internetowych oraz aplikacji mobilnych przeznaczonych do promocji i sprzedaży produktów, których dotyczy projekt, na rynkach zagran</w:t>
      </w:r>
      <w:r w:rsidRPr="00BF0F23">
        <w:rPr>
          <w:rFonts w:cs="Arial"/>
        </w:rPr>
        <w:t>icznych;</w:t>
      </w:r>
    </w:p>
    <w:p w14:paraId="1599FE2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wzornictwa opakowań, projektowania katalogów i opisów technicznych produktów, projektowania logotypów i marek produktowych;</w:t>
      </w:r>
    </w:p>
    <w:p w14:paraId="4FB775C8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 xml:space="preserve">tworzenia regulaminów usług, gwarancji produktowych i innych dokumentów niezbędnych dla wprowadzenia produktu na nowy rynek; </w:t>
      </w:r>
    </w:p>
    <w:p w14:paraId="4C2E572B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uzyskania ochrony własności przemysłowej za granicą odnoszących się do produktów przeznaczonych do sprzedaży na rynkach zagranicznych.</w:t>
      </w:r>
    </w:p>
    <w:p w14:paraId="3C14233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Koszty udziału w międzynarodowych targach, wystawach lub misjach gospodarczych, obejmujące:</w:t>
      </w:r>
    </w:p>
    <w:p w14:paraId="6B986F0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D53FD6">
        <w:rPr>
          <w:rFonts w:cs="Arial"/>
        </w:rPr>
        <w:t xml:space="preserve">wynajęcie i zabudowę powierzchni wystawienniczej; </w:t>
      </w:r>
    </w:p>
    <w:p w14:paraId="51E7CB76" w14:textId="32B5F062" w:rsidR="00330BAB" w:rsidRPr="006C2E3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6C2E33">
        <w:rPr>
          <w:rFonts w:cs="Arial"/>
        </w:rPr>
        <w:t xml:space="preserve">zakup usług w zakresie </w:t>
      </w:r>
      <w:r w:rsidR="00363234">
        <w:rPr>
          <w:rFonts w:cs="Arial"/>
        </w:rPr>
        <w:t xml:space="preserve">organizacji i </w:t>
      </w:r>
      <w:r w:rsidRPr="006C2E33">
        <w:rPr>
          <w:rFonts w:cs="Arial"/>
        </w:rPr>
        <w:t xml:space="preserve">obsługi stoiska; </w:t>
      </w:r>
    </w:p>
    <w:p w14:paraId="447553FF" w14:textId="77777777" w:rsidR="00330BAB" w:rsidRPr="008614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8614A1">
        <w:rPr>
          <w:rFonts w:cs="Arial"/>
        </w:rPr>
        <w:t xml:space="preserve">zakup usług w zakresie transportu eksponatów oraz elementów zabudowy wraz z ubezpieczeniem, odprawą celną i kosztami spedycji; </w:t>
      </w:r>
    </w:p>
    <w:p w14:paraId="64242737" w14:textId="587D7C25" w:rsidR="00330BAB" w:rsidRPr="00150C15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8614A1">
        <w:rPr>
          <w:rFonts w:cs="Arial"/>
        </w:rPr>
        <w:t xml:space="preserve">podróże służbowe trzech osób uczestniczących w </w:t>
      </w:r>
      <w:r w:rsidR="007B2DA1">
        <w:rPr>
          <w:rFonts w:cs="Arial"/>
        </w:rPr>
        <w:t>targach, wystawach lub misjach</w:t>
      </w:r>
      <w:r w:rsidRPr="008614A1">
        <w:rPr>
          <w:rFonts w:cs="Arial"/>
        </w:rPr>
        <w:t>, w okresie nie dłuższym niż dwa dni (a w przypadku misji – jeden dzień) pr</w:t>
      </w:r>
      <w:r w:rsidRPr="00150C15">
        <w:rPr>
          <w:rFonts w:cs="Arial"/>
        </w:rPr>
        <w:t>zed rozpoczęciem i jeden dzień po zakończeniu imprezy targow</w:t>
      </w:r>
      <w:r w:rsidR="007B2DA1">
        <w:rPr>
          <w:rFonts w:cs="Arial"/>
        </w:rPr>
        <w:t>ej, wystawy lub misji</w:t>
      </w:r>
      <w:r w:rsidRPr="00150C15">
        <w:rPr>
          <w:rFonts w:cs="Arial"/>
        </w:rPr>
        <w:t xml:space="preserve">, w zakresie i według stawek określonych w przepisach o wysokości oraz warunkach ustalania należności przysługujących pracownikowi zatrudnionemu w państwowej lub samorządowej jednostce sfery budżetowej z tytułu podróży służbowej poza granicami kraju; </w:t>
      </w:r>
    </w:p>
    <w:p w14:paraId="5A01510E" w14:textId="06C1D1F7" w:rsidR="00330BAB" w:rsidRPr="00363234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363234">
        <w:rPr>
          <w:rFonts w:cs="Arial"/>
        </w:rPr>
        <w:t xml:space="preserve">opłaty związane z uzyskaniem niezbędnych wiz oraz ubezpieczeniem dla osób uczestniczących w </w:t>
      </w:r>
      <w:r w:rsidR="007B2DA1">
        <w:rPr>
          <w:rFonts w:cs="Arial"/>
        </w:rPr>
        <w:t>targach, wystawie lub misji</w:t>
      </w:r>
      <w:r w:rsidRPr="00363234">
        <w:rPr>
          <w:rFonts w:cs="Arial"/>
        </w:rPr>
        <w:t xml:space="preserve">; </w:t>
      </w:r>
    </w:p>
    <w:p w14:paraId="7F8F6B63" w14:textId="77777777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 xml:space="preserve">wpis do katalogu targowego; </w:t>
      </w:r>
    </w:p>
    <w:p w14:paraId="7221204D" w14:textId="3AA4DF50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 xml:space="preserve">opłata rejestracyjna oraz reklama w mediach targowych; </w:t>
      </w:r>
    </w:p>
    <w:p w14:paraId="04811BB0" w14:textId="143DC909" w:rsidR="00330BAB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>zakup usług w zakresie organizacji spotkań z potencjalnymi partnerami handlowymi w ramach udziału w targach, wystawach lub misjach</w:t>
      </w:r>
      <w:r w:rsidR="00A249D0">
        <w:rPr>
          <w:rFonts w:cs="Arial"/>
        </w:rPr>
        <w:t>;</w:t>
      </w:r>
    </w:p>
    <w:p w14:paraId="52343925" w14:textId="571452C7" w:rsidR="000268F5" w:rsidRPr="00DB4C8B" w:rsidRDefault="00A249D0" w:rsidP="00DB4C8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F31BE7">
        <w:rPr>
          <w:rFonts w:cs="Arial"/>
        </w:rPr>
        <w:t>koszty organizacji pokazów, prezentacji lub degustacji produktów podczas zagranicznych tar</w:t>
      </w:r>
      <w:r>
        <w:rPr>
          <w:rFonts w:cs="Arial"/>
        </w:rPr>
        <w:t>gów, wystaw lub misji gospodarczych</w:t>
      </w:r>
      <w:r w:rsidRPr="00F31BE7">
        <w:rPr>
          <w:rFonts w:cs="Arial"/>
        </w:rPr>
        <w:t xml:space="preserve">, w tym zakupu usług w tym zakresie, wynajmu niezbędnych pomieszczeń  oraz  sprzętu, zakupu  usług  tłumaczenia; zakupu usług </w:t>
      </w:r>
      <w:proofErr w:type="spellStart"/>
      <w:r w:rsidRPr="00F31BE7">
        <w:rPr>
          <w:rFonts w:cs="Arial"/>
        </w:rPr>
        <w:t>kateringowych</w:t>
      </w:r>
      <w:proofErr w:type="spellEnd"/>
      <w:r>
        <w:rPr>
          <w:rFonts w:cs="Arial"/>
        </w:rPr>
        <w:t>.</w:t>
      </w:r>
    </w:p>
    <w:p w14:paraId="437C590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426" w:hanging="284"/>
        <w:jc w:val="both"/>
        <w:rPr>
          <w:rFonts w:cs="Arial"/>
        </w:rPr>
      </w:pPr>
      <w:r w:rsidRPr="00D53FD6">
        <w:rPr>
          <w:rFonts w:cs="Arial"/>
        </w:rPr>
        <w:t xml:space="preserve">Koszty zakupu wartości niematerialnych i prawnych w formie autorskich praw majątkowych lub licencji, związanych z nabyciem oprogramowania niezbędnego do automatyzacji procesów biznesowych w związku z przygotowaniem do internacjonalizacji działalności oraz doradztwo z tym związane, w tym w szczególności: </w:t>
      </w:r>
    </w:p>
    <w:p w14:paraId="1470D54A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projektowanie systemów oraz narzędzi teleinformatycznych; </w:t>
      </w:r>
    </w:p>
    <w:p w14:paraId="47B326A3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zakup niezbędnego oprogramowania; </w:t>
      </w:r>
    </w:p>
    <w:p w14:paraId="3EDE223E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lastRenderedPageBreak/>
        <w:t>doradztwo w zakresie przygotowania przedsiębiorstwa do wdrożenia zakupionego oprogramowania systemów oraz narzędzi teleinformatycznych.</w:t>
      </w:r>
    </w:p>
    <w:p w14:paraId="640BFC0D" w14:textId="417AD1E6" w:rsidR="000268F5" w:rsidRPr="00DB4C8B" w:rsidRDefault="000268F5" w:rsidP="00DB4C8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Wartość dofinansowania na pokrycie kosztów,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nie może przekroczyć 30 </w:t>
      </w:r>
      <w:r w:rsidR="001F4450">
        <w:rPr>
          <w:rFonts w:eastAsiaTheme="minorHAnsi"/>
          <w:color w:val="000000"/>
          <w:lang w:eastAsia="en-US"/>
        </w:rPr>
        <w:t>000,00</w:t>
      </w:r>
      <w:r w:rsidRPr="00520B3B">
        <w:rPr>
          <w:rFonts w:eastAsiaTheme="minorHAnsi"/>
          <w:color w:val="000000"/>
          <w:lang w:eastAsia="en-US"/>
        </w:rPr>
        <w:t xml:space="preserve"> </w:t>
      </w:r>
      <w:r w:rsidR="001F4450">
        <w:rPr>
          <w:rFonts w:eastAsiaTheme="minorHAnsi"/>
          <w:color w:val="000000"/>
          <w:lang w:eastAsia="en-US"/>
        </w:rPr>
        <w:t>zł</w:t>
      </w:r>
      <w:r w:rsidR="00893B63">
        <w:rPr>
          <w:rFonts w:eastAsiaTheme="minorHAnsi"/>
          <w:color w:val="000000"/>
          <w:lang w:eastAsia="en-US"/>
        </w:rPr>
        <w:t>.</w:t>
      </w:r>
      <w:r w:rsidRPr="00520B3B">
        <w:rPr>
          <w:rFonts w:eastAsiaTheme="minorHAnsi"/>
          <w:color w:val="000000"/>
          <w:lang w:eastAsia="en-US"/>
        </w:rPr>
        <w:t xml:space="preserve"> </w:t>
      </w:r>
    </w:p>
    <w:p w14:paraId="536F0F3C" w14:textId="77777777" w:rsidR="00893B63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Łączna wartość kosztów kwalifikowalnych związanych z nabyciem usług doradczych,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i 2, stanowi co </w:t>
      </w:r>
      <w:r w:rsidR="00D22BFB">
        <w:rPr>
          <w:rFonts w:eastAsiaTheme="minorHAnsi"/>
          <w:color w:val="000000"/>
          <w:lang w:eastAsia="en-US"/>
        </w:rPr>
        <w:t>naj</w:t>
      </w:r>
      <w:r w:rsidRPr="00520B3B">
        <w:rPr>
          <w:rFonts w:eastAsiaTheme="minorHAnsi"/>
          <w:color w:val="000000"/>
          <w:lang w:eastAsia="en-US"/>
        </w:rPr>
        <w:t xml:space="preserve">mniej 60% kosztów kwalifikowalnych projektu. </w:t>
      </w:r>
    </w:p>
    <w:p w14:paraId="5E5AFF96" w14:textId="66A843D1" w:rsidR="000268F5" w:rsidRPr="00DE4DAF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Łączna wartość kosztów kwalifikowalnych, o których mowa w ust.</w:t>
      </w:r>
      <w:r w:rsidR="00520B3B">
        <w:rPr>
          <w:rFonts w:eastAsiaTheme="minorHAnsi"/>
          <w:color w:val="000000"/>
          <w:lang w:eastAsia="en-US"/>
        </w:rPr>
        <w:t xml:space="preserve"> 4</w:t>
      </w:r>
      <w:r w:rsidRPr="00520B3B">
        <w:rPr>
          <w:rFonts w:eastAsiaTheme="minorHAnsi"/>
          <w:color w:val="000000"/>
          <w:lang w:eastAsia="en-US"/>
        </w:rPr>
        <w:t xml:space="preserve"> pkt 4, stanowi nie więcej niż 20% kosztów kwalifikowalnych projektu.</w:t>
      </w:r>
    </w:p>
    <w:p w14:paraId="745B4397" w14:textId="77777777" w:rsidR="00330BAB" w:rsidRPr="00520B3B" w:rsidRDefault="00330BAB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Dodatkowe zasady dotyczące kwalifikowalności:</w:t>
      </w:r>
    </w:p>
    <w:p w14:paraId="6C3CE8EB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  <w:b/>
        </w:rPr>
        <w:t>Wsparciu nie podlegają działania, których dofinansowanie nosiłoby znamiona niedozwolonej pomocy wywozowej</w:t>
      </w:r>
      <w:r w:rsidRPr="00D53FD6">
        <w:rPr>
          <w:rFonts w:cs="Arial"/>
        </w:rPr>
        <w:t>, tzn. pomocy bezpośrednio związanej z ilością wywożonych produktów, tworzeniem i prowadzeniem sieci dystrybucyjnej lub innymi wydatkami bieżącymi związanymi z prowadzeniem działalności wywozowej.</w:t>
      </w:r>
    </w:p>
    <w:p w14:paraId="77C08351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</w:rPr>
        <w:t xml:space="preserve">Usługi doradcze nie mogą mieć charakteru ciągłego ani okresowego, nie mogą być też związane z bieżącą działalnością operacyjną MŚP w szczególności w zakresie doradztwa podatkowego, stałej obsługi prawnej lub reklamy. </w:t>
      </w:r>
    </w:p>
    <w:p w14:paraId="2F7AB5AF" w14:textId="77777777" w:rsidR="00330BAB" w:rsidRPr="00D53FD6" w:rsidRDefault="00330BAB" w:rsidP="000145C6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Do wsparcia nie kwalifikują się usługi, których świadczenie stanowi przedmiot działalności gospodarczej wspartego MŚP. </w:t>
      </w:r>
    </w:p>
    <w:p w14:paraId="3C33B863" w14:textId="6D27C4DC" w:rsidR="00C348FD" w:rsidRPr="009E6233" w:rsidRDefault="00C348FD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E6233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9E6233">
        <w:rPr>
          <w:rFonts w:eastAsiaTheme="minorHAnsi"/>
          <w:color w:val="000000"/>
          <w:lang w:eastAsia="en-US"/>
        </w:rPr>
        <w:t>w szczególności</w:t>
      </w:r>
      <w:r w:rsidRPr="009E6233">
        <w:rPr>
          <w:rFonts w:eastAsiaTheme="minorHAnsi"/>
          <w:color w:val="000000"/>
          <w:lang w:eastAsia="en-US"/>
        </w:rPr>
        <w:t xml:space="preserve"> w art. 6c ustawy </w:t>
      </w:r>
      <w:r w:rsidR="005D0542" w:rsidRPr="009E6233">
        <w:rPr>
          <w:rFonts w:eastAsiaTheme="minorHAnsi"/>
          <w:color w:val="000000"/>
          <w:lang w:eastAsia="en-US"/>
        </w:rPr>
        <w:t>o PARP</w:t>
      </w:r>
      <w:r w:rsidR="004F69E7" w:rsidRPr="009E6233">
        <w:rPr>
          <w:rFonts w:eastAsiaTheme="minorHAnsi"/>
          <w:color w:val="000000"/>
          <w:lang w:eastAsia="en-US"/>
        </w:rPr>
        <w:t xml:space="preserve">, w </w:t>
      </w:r>
      <w:r w:rsidRPr="009E6233">
        <w:rPr>
          <w:rFonts w:eastAsiaTheme="minorHAnsi"/>
          <w:color w:val="000000"/>
          <w:lang w:eastAsia="en-US"/>
        </w:rPr>
        <w:t xml:space="preserve">§ </w:t>
      </w:r>
      <w:r w:rsidR="00F67589" w:rsidRPr="009E6233">
        <w:rPr>
          <w:rFonts w:eastAsiaTheme="minorHAnsi"/>
          <w:color w:val="000000"/>
          <w:lang w:eastAsia="en-US"/>
        </w:rPr>
        <w:t>8</w:t>
      </w:r>
      <w:r w:rsidRPr="009E6233">
        <w:rPr>
          <w:rFonts w:eastAsiaTheme="minorHAnsi"/>
          <w:color w:val="000000"/>
          <w:lang w:eastAsia="en-US"/>
        </w:rPr>
        <w:t xml:space="preserve"> </w:t>
      </w:r>
      <w:r w:rsidR="006430DE" w:rsidRPr="009E6233">
        <w:rPr>
          <w:rFonts w:eastAsiaTheme="minorHAnsi"/>
          <w:color w:val="000000"/>
          <w:lang w:eastAsia="en-US"/>
        </w:rPr>
        <w:t>rozporządzenia</w:t>
      </w:r>
      <w:r w:rsidR="004F69E7" w:rsidRPr="009E6233">
        <w:rPr>
          <w:rFonts w:eastAsiaTheme="minorHAnsi"/>
          <w:color w:val="000000"/>
          <w:lang w:eastAsia="en-US"/>
        </w:rPr>
        <w:t>,</w:t>
      </w:r>
      <w:r w:rsidR="008D7196" w:rsidRPr="009E6233">
        <w:rPr>
          <w:rFonts w:eastAsiaTheme="minorHAnsi"/>
          <w:color w:val="000000"/>
          <w:lang w:eastAsia="en-US"/>
        </w:rPr>
        <w:t xml:space="preserve"> </w:t>
      </w:r>
      <w:r w:rsidR="006434C6" w:rsidRPr="009E6233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9E6233">
        <w:rPr>
          <w:rFonts w:eastAsiaTheme="minorHAnsi"/>
          <w:color w:val="000000"/>
          <w:lang w:eastAsia="en-US"/>
        </w:rPr>
        <w:t>,</w:t>
      </w:r>
      <w:r w:rsidR="004F69E7" w:rsidRPr="009E6233">
        <w:rPr>
          <w:rFonts w:eastAsiaTheme="minorHAnsi"/>
          <w:color w:val="000000"/>
          <w:lang w:eastAsia="en-US"/>
        </w:rPr>
        <w:t xml:space="preserve"> w wytycznych</w:t>
      </w:r>
      <w:r w:rsidR="00C22A1B" w:rsidRPr="009E6233">
        <w:rPr>
          <w:rFonts w:eastAsiaTheme="minorHAnsi"/>
          <w:color w:val="000000"/>
          <w:lang w:eastAsia="en-US"/>
        </w:rPr>
        <w:t xml:space="preserve"> horyzontalnych</w:t>
      </w:r>
      <w:r w:rsidR="004F69E7" w:rsidRPr="009E6233">
        <w:rPr>
          <w:rFonts w:eastAsiaTheme="minorHAnsi"/>
          <w:color w:val="000000"/>
          <w:lang w:eastAsia="en-US"/>
        </w:rPr>
        <w:t xml:space="preserve"> w zakresie kwalifikowalności</w:t>
      </w:r>
      <w:r w:rsidR="00876AEC" w:rsidRPr="009E6233">
        <w:rPr>
          <w:rFonts w:eastAsiaTheme="minorHAnsi"/>
          <w:color w:val="000000"/>
          <w:lang w:eastAsia="en-US"/>
        </w:rPr>
        <w:t xml:space="preserve"> </w:t>
      </w:r>
      <w:r w:rsidR="004F69E7" w:rsidRPr="009E6233">
        <w:rPr>
          <w:rFonts w:eastAsiaTheme="minorHAnsi"/>
          <w:color w:val="000000"/>
          <w:lang w:eastAsia="en-US"/>
        </w:rPr>
        <w:t xml:space="preserve">oraz </w:t>
      </w:r>
      <w:r w:rsidR="000D4100" w:rsidRPr="009E6233">
        <w:rPr>
          <w:rFonts w:eastAsiaTheme="minorHAnsi"/>
          <w:color w:val="000000"/>
          <w:lang w:eastAsia="en-US"/>
        </w:rPr>
        <w:t xml:space="preserve">w </w:t>
      </w:r>
      <w:r w:rsidR="004F69E7" w:rsidRPr="009E6233">
        <w:rPr>
          <w:rFonts w:eastAsiaTheme="minorHAnsi"/>
          <w:color w:val="000000"/>
          <w:lang w:eastAsia="en-US"/>
        </w:rPr>
        <w:t xml:space="preserve">wytycznych </w:t>
      </w:r>
      <w:r w:rsidR="0008191A" w:rsidRPr="009E6233">
        <w:rPr>
          <w:rFonts w:eastAsiaTheme="minorHAnsi"/>
          <w:color w:val="000000"/>
          <w:lang w:eastAsia="en-US"/>
        </w:rPr>
        <w:t>POPW</w:t>
      </w:r>
      <w:r w:rsidR="006430DE" w:rsidRPr="009E6233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2C13EF8" w:rsidR="008024F8" w:rsidRPr="00C67D01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8B4338">
        <w:t>16</w:t>
      </w:r>
      <w:r w:rsidR="000007DE" w:rsidRPr="000007DE">
        <w:t>-1</w:t>
      </w:r>
      <w:r w:rsidR="008B4338">
        <w:t>7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C67D01">
        <w:t>. Złożenie większej liczby wniosków</w:t>
      </w:r>
      <w:r w:rsidR="00E01DD8" w:rsidRPr="00C67D01">
        <w:t xml:space="preserve"> o dofinansowanie</w:t>
      </w:r>
      <w:r w:rsidR="000007DE" w:rsidRPr="00C67D01">
        <w:t xml:space="preserve"> będzie skutkowało odrzuceniem kolejnych złożonych przez tego wnioskodawcę wniosków</w:t>
      </w:r>
      <w:r w:rsidR="002E2014" w:rsidRPr="00C67D01">
        <w:t xml:space="preserve"> o dofinansowanie</w:t>
      </w:r>
      <w:r w:rsidR="000007DE" w:rsidRPr="00C67D01">
        <w:t>, z wyjątkiem pierwszego.</w:t>
      </w:r>
    </w:p>
    <w:p w14:paraId="187C94FC" w14:textId="32318879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Warunkiem uznania, że wniosek o dofinansowanie został złożony do PARP</w:t>
      </w:r>
      <w:r w:rsidR="00D22BFB">
        <w:t>,</w:t>
      </w:r>
      <w:r w:rsidRPr="00E63EB0">
        <w:t xml:space="preserve">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0AD0222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lastRenderedPageBreak/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E958E8">
        <w:t>,</w:t>
      </w:r>
      <w:r w:rsidR="00D201EE" w:rsidRPr="00E63EB0">
        <w:t xml:space="preserve"> z </w:t>
      </w:r>
      <w:proofErr w:type="spellStart"/>
      <w:r w:rsidR="00D201EE" w:rsidRPr="00E63EB0">
        <w:t>późn</w:t>
      </w:r>
      <w:proofErr w:type="spellEnd"/>
      <w:r w:rsidR="00D201EE" w:rsidRPr="00E63EB0">
        <w:t>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A134F6">
        <w:t>lub</w:t>
      </w:r>
      <w:r w:rsidR="00A3072E" w:rsidRPr="006C6C1E">
        <w:t xml:space="preserve">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9EE973D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</w:t>
      </w:r>
      <w:r>
        <w:rPr>
          <w:bCs/>
        </w:rPr>
        <w:t xml:space="preserve"> </w:t>
      </w:r>
      <w:r w:rsidR="002903C6" w:rsidRPr="00E63EB0">
        <w:rPr>
          <w:bCs/>
        </w:rPr>
        <w:t>w okresie naboru wniosków</w:t>
      </w:r>
      <w:r w:rsidR="008755D6">
        <w:rPr>
          <w:bCs/>
        </w:rPr>
        <w:t>,</w:t>
      </w:r>
      <w:r w:rsidR="002903C6" w:rsidRPr="00E63EB0">
        <w:rPr>
          <w:bCs/>
        </w:rPr>
        <w:t xml:space="preserve">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A6FF5D" w:rsidR="002903C6" w:rsidRDefault="002903C6" w:rsidP="00670CFA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9050BF">
        <w:rPr>
          <w:rFonts w:eastAsia="Calibri"/>
          <w:bCs/>
        </w:rPr>
        <w:t>muszą</w:t>
      </w:r>
      <w:r w:rsidRPr="00E63EB0">
        <w:rPr>
          <w:rFonts w:eastAsia="Calibri"/>
          <w:bCs/>
        </w:rPr>
        <w:t xml:space="preserve">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>skład</w:t>
      </w:r>
      <w:r w:rsidR="00ED0E72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26188534" w14:textId="4C61E22E" w:rsidR="002903C6" w:rsidRPr="00E63EB0" w:rsidRDefault="002903C6" w:rsidP="0050521A">
      <w:pPr>
        <w:numPr>
          <w:ilvl w:val="0"/>
          <w:numId w:val="3"/>
        </w:numPr>
        <w:spacing w:after="120" w:line="276" w:lineRule="auto"/>
        <w:jc w:val="both"/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</w:t>
      </w:r>
      <w:r w:rsidR="00886907">
        <w:rPr>
          <w:rFonts w:eastAsia="Calibri"/>
          <w:bCs/>
        </w:rPr>
        <w:t>W celu formalnego potwierdzenia złożenia wniosku o dofinansowanie, wnioskodawca je</w:t>
      </w:r>
      <w:r w:rsidR="00E6089A">
        <w:rPr>
          <w:rFonts w:eastAsia="Calibri"/>
          <w:bCs/>
        </w:rPr>
        <w:t>st zobowiązany do załączenia w Generatorze W</w:t>
      </w:r>
      <w:r w:rsidR="00886907">
        <w:rPr>
          <w:rFonts w:eastAsia="Calibri"/>
          <w:bCs/>
        </w:rPr>
        <w:t>niosków skanu oświadczenia, zgodnego z treścią załącznika nr 4 do regulaminu, podpisanego przez osobę lub osoby upoważnione do reprezentowania wnioskodawcy (wraz ze skanem pełnomocnictwa lub innego dokumentu poświadczającego umocowanie osoby albo osób składających podpisy do reprezentowania wnioskodawcy – jeśli dotyczy)</w:t>
      </w:r>
      <w:r w:rsidR="008B4338">
        <w:rPr>
          <w:rFonts w:eastAsia="Calibri"/>
          <w:bCs/>
        </w:rPr>
        <w:t>.</w:t>
      </w:r>
      <w:r w:rsidR="00886907">
        <w:rPr>
          <w:rFonts w:eastAsia="Calibri"/>
          <w:bCs/>
        </w:rPr>
        <w:t xml:space="preserve"> </w:t>
      </w:r>
    </w:p>
    <w:p w14:paraId="15BAD37E" w14:textId="29252964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E6089A">
        <w:rPr>
          <w:rFonts w:eastAsia="Calibri"/>
          <w:bCs/>
        </w:rPr>
        <w:t xml:space="preserve"> o </w:t>
      </w:r>
      <w:r w:rsidR="00502580">
        <w:rPr>
          <w:rFonts w:eastAsia="Calibri"/>
          <w:bCs/>
        </w:rPr>
        <w:t xml:space="preserve">którym mowa w ust. 7, będzie dostępne w Generatorze Wniosków po </w:t>
      </w:r>
      <w:r>
        <w:rPr>
          <w:rFonts w:eastAsia="Calibri"/>
          <w:bCs/>
        </w:rPr>
        <w:t>naciśnięciu przycisku „Złóż wniosek”</w:t>
      </w:r>
      <w:r w:rsidR="00502580">
        <w:rPr>
          <w:rFonts w:eastAsia="Calibri"/>
          <w:bCs/>
        </w:rPr>
        <w:t>.</w:t>
      </w:r>
    </w:p>
    <w:p w14:paraId="660FE43F" w14:textId="116414FE" w:rsidR="00E6089A" w:rsidRPr="0050039A" w:rsidRDefault="00E6089A" w:rsidP="00E6089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Pr="00AC2A5B">
        <w:rPr>
          <w:rFonts w:eastAsia="Calibri"/>
          <w:bCs/>
        </w:rPr>
        <w:t>dostarcza</w:t>
      </w:r>
      <w:r w:rsidRPr="0050039A">
        <w:rPr>
          <w:rFonts w:eastAsia="Calibri"/>
          <w:bCs/>
        </w:rPr>
        <w:t xml:space="preserve"> do PARP oryginał oświadczenia (wraz z oryginałem pełnomocnictwa lub innego dokumentu poświadczającego umocowanie osoby</w:t>
      </w:r>
      <w:r>
        <w:rPr>
          <w:rFonts w:eastAsia="Calibri"/>
          <w:bCs/>
        </w:rPr>
        <w:t xml:space="preserve"> albo </w:t>
      </w:r>
      <w:r w:rsidRPr="0050039A">
        <w:rPr>
          <w:rFonts w:eastAsia="Calibri"/>
          <w:bCs/>
        </w:rPr>
        <w:t>osób składających podpisy</w:t>
      </w:r>
      <w:r w:rsidR="00AE3A79">
        <w:rPr>
          <w:rFonts w:eastAsia="Calibri"/>
          <w:bCs/>
        </w:rPr>
        <w:t xml:space="preserve"> </w:t>
      </w:r>
      <w:r w:rsidRPr="0050039A">
        <w:rPr>
          <w:rFonts w:eastAsia="Calibri"/>
          <w:bCs/>
        </w:rPr>
        <w:t>do reprezentowania wnioskodawcy – jeśli dotyczy):</w:t>
      </w:r>
      <w:r w:rsidR="00C353A0">
        <w:rPr>
          <w:rFonts w:eastAsia="Calibri"/>
          <w:bCs/>
        </w:rPr>
        <w:t xml:space="preserve"> </w:t>
      </w:r>
    </w:p>
    <w:p w14:paraId="0AB4295E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3CA3C4E1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2355A207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2735B119" w14:textId="77777777" w:rsidR="00E6089A" w:rsidRPr="0050039A" w:rsidRDefault="00E6089A" w:rsidP="00434884">
      <w:pPr>
        <w:spacing w:after="60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51D7DBA8" w14:textId="1FD32DC3" w:rsidR="00E6089A" w:rsidRPr="0050039A" w:rsidRDefault="008B4338" w:rsidP="00E6089A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</w:t>
      </w:r>
      <w:r w:rsidR="00E6089A" w:rsidRPr="0050039A">
        <w:rPr>
          <w:rFonts w:eastAsia="Calibri"/>
          <w:bCs/>
        </w:rPr>
        <w:t xml:space="preserve">działania </w:t>
      </w:r>
      <w:r>
        <w:rPr>
          <w:rFonts w:eastAsia="Calibri"/>
          <w:bCs/>
        </w:rPr>
        <w:t>1</w:t>
      </w:r>
      <w:r w:rsidR="00E6089A" w:rsidRPr="0050039A">
        <w:rPr>
          <w:rFonts w:eastAsia="Calibri"/>
          <w:bCs/>
        </w:rPr>
        <w:t>.</w:t>
      </w:r>
      <w:r>
        <w:rPr>
          <w:rFonts w:eastAsia="Calibri"/>
          <w:bCs/>
        </w:rPr>
        <w:t>2</w:t>
      </w:r>
      <w:r w:rsidR="00E6089A" w:rsidRPr="0050039A">
        <w:rPr>
          <w:rFonts w:eastAsia="Calibri"/>
          <w:bCs/>
        </w:rPr>
        <w:t xml:space="preserve"> PO</w:t>
      </w:r>
      <w:r>
        <w:rPr>
          <w:rFonts w:eastAsia="Calibri"/>
          <w:bCs/>
        </w:rPr>
        <w:t>PW</w:t>
      </w:r>
      <w:r w:rsidR="00E6089A" w:rsidRPr="0050039A">
        <w:rPr>
          <w:rFonts w:eastAsia="Calibri"/>
          <w:bCs/>
        </w:rPr>
        <w:t xml:space="preserve"> </w:t>
      </w:r>
      <w:r w:rsidR="00E6089A" w:rsidRPr="0050039A">
        <w:rPr>
          <w:rFonts w:eastAsia="Calibri"/>
          <w:b/>
          <w:bCs/>
        </w:rPr>
        <w:t>albo</w:t>
      </w:r>
    </w:p>
    <w:p w14:paraId="6112921F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E26E21A" w14:textId="207CA427" w:rsidR="00E6089A" w:rsidRDefault="00E6089A" w:rsidP="00434884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4712B0AF" w:rsidR="002903C6" w:rsidRPr="00E63EB0" w:rsidRDefault="00E6089A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rPr>
          <w:bCs/>
        </w:rPr>
        <w:t>Poprzez podpisanie i złożenie oświadczenia, o którym mowa w ust. 7, wnioskodawca potwierdza zgodność oświadczeń</w:t>
      </w:r>
      <w:r w:rsidR="004D563C">
        <w:rPr>
          <w:bCs/>
        </w:rPr>
        <w:t>,</w:t>
      </w:r>
      <w:r w:rsidRPr="00CD0AA3">
        <w:rPr>
          <w:bCs/>
        </w:rPr>
        <w:t xml:space="preserve"> danych zawartych we wniosku o dofinansowanie i jego załącznikach ze stanem faktycznym i </w:t>
      </w:r>
      <w:r w:rsidRPr="00CD0AA3">
        <w:rPr>
          <w:bCs/>
        </w:rPr>
        <w:lastRenderedPageBreak/>
        <w:t xml:space="preserve">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13D5B17E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Informacja o dokonaniu formalnego potwierdzenia złożenia wniosku o dofinansowanie, </w:t>
      </w:r>
      <w:r w:rsidRPr="00CD0AA3">
        <w:br/>
        <w:t>będzie dostępna dla wnioskodawcy za pośrednictwem Generatora Wniosków.</w:t>
      </w:r>
    </w:p>
    <w:p w14:paraId="0806F582" w14:textId="687C2CA5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Wnioskodawca</w:t>
      </w:r>
      <w:r>
        <w:t xml:space="preserve"> </w:t>
      </w:r>
      <w:r w:rsidRPr="00CD0AA3">
        <w:t>dołąc</w:t>
      </w:r>
      <w:r>
        <w:t>za</w:t>
      </w:r>
      <w:r w:rsidRPr="00CD0AA3">
        <w:t xml:space="preserve"> w Generatorze Wniosków wersje elektroniczne załączników </w:t>
      </w:r>
      <w:r>
        <w:t xml:space="preserve">(dopuszczalne </w:t>
      </w:r>
      <w:r w:rsidRPr="00CD0AA3">
        <w:t>format</w:t>
      </w:r>
      <w:r>
        <w:t>y</w:t>
      </w:r>
      <w:r w:rsidRPr="00CD0AA3">
        <w:t>: jpg, pdf</w:t>
      </w:r>
      <w:r w:rsidR="00EC2708">
        <w:t xml:space="preserve">, </w:t>
      </w:r>
      <w:r w:rsidR="0043044D">
        <w:t xml:space="preserve">xls, </w:t>
      </w:r>
      <w:proofErr w:type="spellStart"/>
      <w:r w:rsidR="0043044D">
        <w:t>xlsx</w:t>
      </w:r>
      <w:proofErr w:type="spellEnd"/>
      <w:r w:rsidR="00553C87">
        <w:t xml:space="preserve">, </w:t>
      </w:r>
      <w:proofErr w:type="spellStart"/>
      <w:r w:rsidR="00553C87">
        <w:t>doc</w:t>
      </w:r>
      <w:proofErr w:type="spellEnd"/>
      <w:r w:rsidR="00553C87">
        <w:t xml:space="preserve">, </w:t>
      </w:r>
      <w:proofErr w:type="spellStart"/>
      <w:r w:rsidR="00553C87">
        <w:t>docx</w:t>
      </w:r>
      <w:proofErr w:type="spellEnd"/>
      <w:r>
        <w:t>)</w:t>
      </w:r>
      <w:r w:rsidRPr="00CD0AA3">
        <w:t>. Wielkość pojedynczego załącznika nie powinna przekraczać 4 MB.</w:t>
      </w:r>
    </w:p>
    <w:p w14:paraId="0E0541B0" w14:textId="2D0C477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</w:t>
      </w:r>
      <w:r w:rsidRPr="00EC2708">
        <w:t>. 1</w:t>
      </w:r>
      <w:r w:rsidR="00E408E2">
        <w:t>5</w:t>
      </w:r>
      <w:r w:rsidRPr="00EC2708">
        <w:t>,</w:t>
      </w:r>
      <w:r w:rsidRPr="00701F67">
        <w:t xml:space="preserve"> dostępnego</w:t>
      </w:r>
      <w:r w:rsidRPr="00CD0AA3">
        <w:t xml:space="preserve"> w Generatorze Wniosków. PARP</w:t>
      </w:r>
      <w:r w:rsidR="00AC7B58">
        <w:t>,</w:t>
      </w:r>
      <w:r w:rsidRPr="00CD0AA3">
        <w:t xml:space="preserve"> uwzględniając zgłoszenie</w:t>
      </w:r>
      <w:r w:rsidR="00AC7B58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AB5BF05" w14:textId="44B18536" w:rsidR="00E6089A" w:rsidRPr="002361CB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361CB">
        <w:rPr>
          <w:bCs/>
        </w:rPr>
        <w:t>Złożenie załączników w sposób, o którym mowa w ust. 1</w:t>
      </w:r>
      <w:r w:rsidR="00E408E2">
        <w:rPr>
          <w:bCs/>
        </w:rPr>
        <w:t>3</w:t>
      </w:r>
      <w:r w:rsidRPr="009747F5">
        <w:rPr>
          <w:bCs/>
        </w:rPr>
        <w:t>,</w:t>
      </w:r>
      <w:r w:rsidRPr="002361CB">
        <w:rPr>
          <w:bCs/>
        </w:rPr>
        <w:t xml:space="preserve"> musi nastąpić</w:t>
      </w:r>
      <w:r w:rsidRPr="009747F5">
        <w:rPr>
          <w:bCs/>
        </w:rPr>
        <w:t xml:space="preserve"> </w:t>
      </w:r>
      <w:r w:rsidRPr="002361CB">
        <w:t xml:space="preserve">w </w:t>
      </w:r>
      <w:r>
        <w:t>terminie</w:t>
      </w:r>
      <w:r w:rsidRPr="002361CB">
        <w:t xml:space="preserve"> 2 dni roboczych od </w:t>
      </w:r>
      <w:r w:rsidRPr="009747F5">
        <w:t xml:space="preserve">dnia </w:t>
      </w:r>
      <w:r w:rsidRPr="002361CB">
        <w:t>złożenia wniosku o dofinansowanie w Generatorze Wniosków</w:t>
      </w:r>
      <w:r w:rsidRPr="009747F5">
        <w:t xml:space="preserve">. </w:t>
      </w:r>
      <w:r w:rsidR="00080EC9">
        <w:rPr>
          <w:color w:val="000000"/>
        </w:rPr>
        <w:t xml:space="preserve">Załączniki muszą być </w:t>
      </w:r>
      <w:r w:rsidR="00A80CF6">
        <w:rPr>
          <w:color w:val="000000"/>
        </w:rPr>
        <w:t xml:space="preserve">wystawione i </w:t>
      </w:r>
      <w:r w:rsidR="00080EC9">
        <w:rPr>
          <w:color w:val="000000"/>
        </w:rPr>
        <w:t xml:space="preserve">ważne </w:t>
      </w:r>
      <w:r w:rsidR="00A80CF6">
        <w:rPr>
          <w:color w:val="000000"/>
        </w:rPr>
        <w:t xml:space="preserve">najpóźniej </w:t>
      </w:r>
      <w:r w:rsidR="00080EC9">
        <w:rPr>
          <w:color w:val="000000"/>
        </w:rPr>
        <w:t>na dzień składania wniosku o dofinansowanie.</w:t>
      </w:r>
    </w:p>
    <w:p w14:paraId="296E2AF6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272FADC" w14:textId="4B1DCE8F" w:rsidR="00E6089A" w:rsidRPr="00701F67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="00E408E2">
        <w:rPr>
          <w:bCs/>
        </w:rPr>
        <w:t>5</w:t>
      </w:r>
      <w:r w:rsidR="00444EE2">
        <w:rPr>
          <w:bCs/>
        </w:rPr>
        <w:t>,</w:t>
      </w:r>
      <w:r w:rsidRPr="00701F67">
        <w:rPr>
          <w:bCs/>
        </w:rPr>
        <w:t xml:space="preserve"> forma zgłaszania błędów jest dopuszczalna jedynie </w:t>
      </w:r>
      <w:r w:rsidRPr="00701F67">
        <w:rPr>
          <w:bCs/>
        </w:rPr>
        <w:br/>
        <w:t>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.</w:t>
      </w:r>
    </w:p>
    <w:p w14:paraId="100E7515" w14:textId="5095F06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701F67">
        <w:rPr>
          <w:bCs/>
        </w:rPr>
        <w:t>W celu ustalenia sposobu zgłaszania błędów 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15AE7216" w14:textId="77777777" w:rsidR="00E6089A" w:rsidRPr="00BA30E4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Pr="00BA30E4">
        <w:rPr>
          <w:bCs/>
        </w:rPr>
        <w:t>.</w:t>
      </w:r>
    </w:p>
    <w:p w14:paraId="605B7D19" w14:textId="77777777" w:rsidR="00E6089A" w:rsidRPr="00CD0AA3" w:rsidRDefault="00E6089A" w:rsidP="000C4F13">
      <w:pPr>
        <w:pStyle w:val="Akapitzlist"/>
        <w:numPr>
          <w:ilvl w:val="0"/>
          <w:numId w:val="3"/>
        </w:numPr>
        <w:tabs>
          <w:tab w:val="left" w:pos="426"/>
        </w:tabs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30DB1062" w14:textId="77777777" w:rsidR="00E6089A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105372" w14:textId="77777777" w:rsidR="00E6089A" w:rsidRPr="00CD0AA3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>
        <w:t xml:space="preserve">wycofaniu </w:t>
      </w:r>
      <w:r w:rsidRPr="00CD0AA3">
        <w:t>wniosku o dofinansowanie.</w:t>
      </w:r>
    </w:p>
    <w:p w14:paraId="105E2012" w14:textId="7D581B5D" w:rsidR="00E6089A" w:rsidRPr="003572EE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lastRenderedPageBreak/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D4B50">
        <w:rPr>
          <w:rFonts w:eastAsia="Calibri"/>
          <w:lang w:eastAsia="en-US"/>
        </w:rPr>
        <w:t>9</w:t>
      </w:r>
      <w:r w:rsidRPr="003901ED">
        <w:rPr>
          <w:rFonts w:eastAsia="Calibri"/>
          <w:lang w:eastAsia="en-US"/>
        </w:rPr>
        <w:t xml:space="preserve"> lub w § 7 ust. 7</w:t>
      </w:r>
      <w:r w:rsidR="00444EE2">
        <w:rPr>
          <w:rFonts w:eastAsia="Calibri"/>
          <w:lang w:eastAsia="en-US"/>
        </w:rPr>
        <w:t>,</w:t>
      </w:r>
      <w:r w:rsidRPr="003901ED">
        <w:rPr>
          <w:rFonts w:eastAsia="Calibri"/>
          <w:lang w:eastAsia="en-US"/>
        </w:rPr>
        <w:t xml:space="preserve"> </w:t>
      </w:r>
      <w:r w:rsidRPr="005F4A8E">
        <w:rPr>
          <w:rFonts w:eastAsia="Calibri"/>
          <w:lang w:eastAsia="en-US"/>
        </w:rPr>
        <w:t>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22EDA1F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do </w:t>
      </w:r>
      <w:r w:rsidR="00F26D34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F26D34">
        <w:rPr>
          <w:rFonts w:eastAsia="Calibri"/>
          <w:lang w:eastAsia="en-US"/>
        </w:rPr>
        <w:t xml:space="preserve">. </w:t>
      </w:r>
      <w:r w:rsidR="00080C64" w:rsidRPr="003F3758">
        <w:rPr>
          <w:rFonts w:eastAsia="Calibri"/>
          <w:lang w:eastAsia="en-US"/>
        </w:rPr>
        <w:t>Wezwanie kierowane jest przez PARP na adres poczty elektronicznej wnioskodawcy</w:t>
      </w:r>
      <w:r w:rsidR="00080C64">
        <w:rPr>
          <w:rFonts w:eastAsia="Calibri"/>
          <w:lang w:eastAsia="en-US"/>
        </w:rPr>
        <w:t xml:space="preserve">. </w:t>
      </w:r>
      <w:r w:rsidR="00F26D34">
        <w:rPr>
          <w:rFonts w:eastAsia="Calibri"/>
          <w:lang w:eastAsia="en-US"/>
        </w:rPr>
        <w:t xml:space="preserve">Wnioskodawca musi uzupełnić braki formalne lub poprawić oczywiste omyłki w terminie 7 dni </w:t>
      </w:r>
      <w:r w:rsidR="00337DD4">
        <w:rPr>
          <w:rFonts w:eastAsia="Calibri"/>
          <w:lang w:eastAsia="en-US"/>
        </w:rPr>
        <w:t xml:space="preserve">liczonych od następnego dnia po </w:t>
      </w:r>
      <w:r w:rsidR="00F26D34">
        <w:rPr>
          <w:rFonts w:eastAsia="Calibri"/>
          <w:lang w:eastAsia="en-US"/>
        </w:rPr>
        <w:t>dni</w:t>
      </w:r>
      <w:r w:rsidR="00337DD4">
        <w:rPr>
          <w:rFonts w:eastAsia="Calibri"/>
          <w:lang w:eastAsia="en-US"/>
        </w:rPr>
        <w:t>u</w:t>
      </w:r>
      <w:r w:rsidR="00F26D34">
        <w:rPr>
          <w:rFonts w:eastAsia="Calibri"/>
          <w:lang w:eastAsia="en-US"/>
        </w:rPr>
        <w:t xml:space="preserve"> wysłania przez PARP wezwania. PARP może wysłać wezwanie do wnioskodawcy na każdym etapie konkursu</w:t>
      </w:r>
      <w:r w:rsidR="000D7D0E">
        <w:rPr>
          <w:rFonts w:eastAsia="Calibri"/>
          <w:lang w:eastAsia="en-US"/>
        </w:rPr>
        <w:t>.</w:t>
      </w:r>
      <w:r w:rsidRPr="00E63EB0">
        <w:rPr>
          <w:rFonts w:eastAsia="Calibri"/>
          <w:color w:val="000000"/>
        </w:rPr>
        <w:t xml:space="preserve"> </w:t>
      </w:r>
    </w:p>
    <w:p w14:paraId="45A2A624" w14:textId="7A17F2D3" w:rsidR="008B756C" w:rsidRPr="00E63EB0" w:rsidRDefault="00796B5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8B756C"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tym</w:t>
      </w:r>
      <w:r w:rsidR="008B756C" w:rsidRPr="00E63EB0">
        <w:rPr>
          <w:rFonts w:eastAsia="Calibri"/>
          <w:lang w:eastAsia="en-US"/>
        </w:rPr>
        <w:t xml:space="preserve">, czy </w:t>
      </w:r>
      <w:r w:rsidR="001C0002" w:rsidRPr="00E63EB0">
        <w:rPr>
          <w:rFonts w:eastAsia="Calibri"/>
          <w:lang w:eastAsia="en-US"/>
        </w:rPr>
        <w:t xml:space="preserve">w terminie </w:t>
      </w:r>
      <w:r w:rsidR="008B756C" w:rsidRPr="00E63EB0">
        <w:rPr>
          <w:rFonts w:eastAsia="Calibri"/>
          <w:lang w:eastAsia="en-US"/>
        </w:rPr>
        <w:t>dokonano wskazanego w wezwaniu uzupełnienia lub poprawienia wniosku o dofinansowanie</w:t>
      </w:r>
      <w:r w:rsidR="001C0002">
        <w:rPr>
          <w:rFonts w:eastAsia="Calibri"/>
          <w:lang w:eastAsia="en-US"/>
        </w:rPr>
        <w:t>,</w:t>
      </w:r>
      <w:r w:rsidR="008B756C" w:rsidRPr="00E63EB0">
        <w:rPr>
          <w:rFonts w:eastAsia="Calibri"/>
          <w:lang w:eastAsia="en-US"/>
        </w:rPr>
        <w:t xml:space="preserve"> decyduj</w:t>
      </w:r>
      <w:r>
        <w:rPr>
          <w:rFonts w:eastAsia="Calibri"/>
          <w:lang w:eastAsia="en-US"/>
        </w:rPr>
        <w:t>e</w:t>
      </w:r>
      <w:r w:rsidR="008B756C" w:rsidRPr="00E63EB0">
        <w:rPr>
          <w:rFonts w:eastAsia="Calibri"/>
          <w:lang w:eastAsia="en-US"/>
        </w:rPr>
        <w:t>:</w:t>
      </w:r>
    </w:p>
    <w:p w14:paraId="0BCC9AA2" w14:textId="634FF411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893516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2333E427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8755D6">
        <w:rPr>
          <w:b/>
          <w:bCs/>
        </w:rPr>
        <w:t xml:space="preserve"> </w:t>
      </w:r>
      <w:r w:rsidR="008755D6">
        <w:rPr>
          <w:bCs/>
        </w:rPr>
        <w:t>(Dz.</w:t>
      </w:r>
      <w:r w:rsidR="00786961">
        <w:rPr>
          <w:bCs/>
        </w:rPr>
        <w:t xml:space="preserve"> </w:t>
      </w:r>
      <w:r w:rsidR="008755D6">
        <w:rPr>
          <w:bCs/>
        </w:rPr>
        <w:t>U. z 2016 r. poz. 1113</w:t>
      </w:r>
      <w:r w:rsidR="008C26F1">
        <w:rPr>
          <w:bCs/>
        </w:rPr>
        <w:t>,</w:t>
      </w:r>
      <w:r w:rsidR="008755D6">
        <w:rPr>
          <w:bCs/>
        </w:rPr>
        <w:t xml:space="preserve"> z </w:t>
      </w:r>
      <w:proofErr w:type="spellStart"/>
      <w:r w:rsidR="008755D6">
        <w:rPr>
          <w:bCs/>
        </w:rPr>
        <w:t>późn</w:t>
      </w:r>
      <w:proofErr w:type="spellEnd"/>
      <w:r w:rsidR="008755D6">
        <w:rPr>
          <w:bCs/>
        </w:rPr>
        <w:t xml:space="preserve">. zm.)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0D7D0E">
        <w:rPr>
          <w:rFonts w:eastAsia="Calibri"/>
          <w:lang w:eastAsia="en-US"/>
        </w:rPr>
        <w:t xml:space="preserve">(w przypadkach innych, niż nadanie dokumentu w placówce Poczty Polskiej)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EC2708">
        <w:rPr>
          <w:rFonts w:eastAsia="Calibri"/>
          <w:lang w:eastAsia="en-US"/>
        </w:rPr>
        <w:t xml:space="preserve">14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590217DA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  <w:r w:rsidR="008E5C6B" w:rsidRPr="003F3758">
        <w:rPr>
          <w:rFonts w:eastAsia="Calibri"/>
          <w:lang w:eastAsia="en-US"/>
        </w:rPr>
        <w:t>Niedopuszczalne jest dokonanie przez wnioskodawcę zmian we wniosku przed wysłaniem wezwania przez PARP</w:t>
      </w:r>
      <w:r w:rsidR="008E5C6B">
        <w:rPr>
          <w:rFonts w:eastAsia="Calibri"/>
          <w:lang w:eastAsia="en-US"/>
        </w:rPr>
        <w:t>.</w:t>
      </w:r>
    </w:p>
    <w:p w14:paraId="57376F20" w14:textId="3D057F8F" w:rsidR="00A3406B" w:rsidRPr="000E387D" w:rsidRDefault="00A3406B" w:rsidP="003F2B3A">
      <w:pPr>
        <w:pStyle w:val="Akapitzlist"/>
        <w:numPr>
          <w:ilvl w:val="0"/>
          <w:numId w:val="52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dotyczy:</w:t>
      </w:r>
    </w:p>
    <w:p w14:paraId="04AEF9D1" w14:textId="16FB7894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złożenia załącznika w wersji uniemożliwiającej jego odczytanie);</w:t>
      </w:r>
    </w:p>
    <w:p w14:paraId="47B27C93" w14:textId="484D8142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561EF57" w14:textId="77777777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lastRenderedPageBreak/>
        <w:t>sporządzenia załącznika na niewłaściwym wzorze;</w:t>
      </w:r>
    </w:p>
    <w:p w14:paraId="3927B193" w14:textId="77777777" w:rsidR="00A3406B" w:rsidRPr="00F327F9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42D42D7E" w14:textId="24D7FFE4" w:rsidR="00A3406B" w:rsidRPr="001F1258" w:rsidRDefault="00E51076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A3406B" w:rsidRPr="002F0961">
        <w:rPr>
          <w:rFonts w:eastAsia="Calibri"/>
          <w:lang w:eastAsia="en-US"/>
        </w:rPr>
        <w:t>błędów w oświadczeniu o złożeniu wniosku o dofinansowanie</w:t>
      </w:r>
      <w:r w:rsidR="00A3406B">
        <w:rPr>
          <w:rFonts w:eastAsia="Calibri"/>
          <w:lang w:eastAsia="en-US"/>
        </w:rPr>
        <w:t xml:space="preserve"> w Generatorze Wniosków</w:t>
      </w:r>
      <w:r w:rsidR="00A3406B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A3406B" w:rsidRPr="001F1258">
        <w:rPr>
          <w:rFonts w:eastAsia="Calibri"/>
          <w:lang w:eastAsia="en-US"/>
        </w:rPr>
        <w:t xml:space="preserve">; </w:t>
      </w:r>
    </w:p>
    <w:p w14:paraId="60E2137D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5C127EA5" w14:textId="3BC18390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>
        <w:rPr>
          <w:rFonts w:eastAsia="Calibri"/>
          <w:lang w:eastAsia="en-US"/>
        </w:rPr>
        <w:t>I</w:t>
      </w:r>
      <w:r w:rsidR="00135B49">
        <w:rPr>
          <w:rFonts w:eastAsia="Calibri"/>
          <w:lang w:eastAsia="en-US"/>
        </w:rPr>
        <w:t>X, X i 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4C9170C8" w14:textId="1274F177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>
        <w:rPr>
          <w:rFonts w:eastAsia="Calibri"/>
          <w:lang w:eastAsia="en-US"/>
        </w:rPr>
        <w:t xml:space="preserve">I wniosku o dofinansowanie -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02A097A1" w14:textId="03CB7288" w:rsidR="00A3406B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4B9B42E8" w14:textId="0283E2FF" w:rsidR="00265E6A" w:rsidRDefault="00A3406B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C67D01">
        <w:rPr>
          <w:rFonts w:eastAsia="Calibri"/>
          <w:lang w:eastAsia="en-US"/>
        </w:rPr>
        <w:t xml:space="preserve">rozbieżności pomiędzy poszczególnymi informacjami zawartymi we wniosku o dofinansowanie pkt </w:t>
      </w:r>
      <w:r w:rsidR="00135B49">
        <w:rPr>
          <w:rFonts w:eastAsia="Calibri"/>
          <w:lang w:eastAsia="en-US"/>
        </w:rPr>
        <w:t>VIII</w:t>
      </w:r>
      <w:r w:rsidRPr="00C67D01">
        <w:rPr>
          <w:rFonts w:eastAsia="Calibri"/>
          <w:lang w:eastAsia="en-US"/>
        </w:rPr>
        <w:t>-</w:t>
      </w:r>
      <w:r w:rsidR="00135B49">
        <w:rPr>
          <w:rFonts w:eastAsia="Calibri"/>
          <w:lang w:eastAsia="en-US"/>
        </w:rPr>
        <w:t>I</w:t>
      </w:r>
      <w:r w:rsidRPr="00C67D01">
        <w:rPr>
          <w:rFonts w:eastAsia="Calibri"/>
          <w:lang w:eastAsia="en-US"/>
        </w:rPr>
        <w:t>X, które mają charakter oczywistej omyłki</w:t>
      </w:r>
      <w:r w:rsidR="00265E6A">
        <w:rPr>
          <w:rFonts w:eastAsia="Calibri"/>
          <w:lang w:eastAsia="en-US"/>
        </w:rPr>
        <w:t>;</w:t>
      </w:r>
    </w:p>
    <w:p w14:paraId="66DFDC14" w14:textId="5BAB3750" w:rsidR="00636CD5" w:rsidRPr="00C67D01" w:rsidRDefault="00446870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niespełnienia wymogów formalnych wskazanych we wzorze m</w:t>
      </w:r>
      <w:r w:rsidRPr="00106BC6">
        <w:rPr>
          <w:rFonts w:eastAsia="Calibri"/>
          <w:lang w:eastAsia="en-US"/>
        </w:rPr>
        <w:t>odel</w:t>
      </w:r>
      <w:r>
        <w:rPr>
          <w:rFonts w:eastAsia="Calibri"/>
          <w:lang w:eastAsia="en-US"/>
        </w:rPr>
        <w:t>u</w:t>
      </w:r>
      <w:r w:rsidRPr="00106BC6">
        <w:rPr>
          <w:rFonts w:eastAsia="Calibri"/>
          <w:lang w:eastAsia="en-US"/>
        </w:rPr>
        <w:t xml:space="preserve"> biznesow</w:t>
      </w:r>
      <w:r>
        <w:rPr>
          <w:rFonts w:eastAsia="Calibri"/>
          <w:lang w:eastAsia="en-US"/>
        </w:rPr>
        <w:t>ego zwią</w:t>
      </w:r>
      <w:r w:rsidRPr="00106BC6">
        <w:rPr>
          <w:rFonts w:eastAsia="Calibri"/>
          <w:lang w:eastAsia="en-US"/>
        </w:rPr>
        <w:t>zan</w:t>
      </w:r>
      <w:r>
        <w:rPr>
          <w:rFonts w:eastAsia="Calibri"/>
          <w:lang w:eastAsia="en-US"/>
        </w:rPr>
        <w:t>ego</w:t>
      </w:r>
      <w:r w:rsidRPr="00106BC6">
        <w:rPr>
          <w:rFonts w:eastAsia="Calibri"/>
          <w:lang w:eastAsia="en-US"/>
        </w:rPr>
        <w:t xml:space="preserve"> z internacjonalizacją działalności</w:t>
      </w:r>
      <w:r>
        <w:rPr>
          <w:rFonts w:eastAsia="Calibri"/>
          <w:lang w:eastAsia="en-US"/>
        </w:rPr>
        <w:t xml:space="preserve"> stanowiącego załącznik nr 1 do wniosku o dofinansowanie, w szczególności </w:t>
      </w:r>
      <w:r w:rsidR="00265E6A">
        <w:rPr>
          <w:rFonts w:eastAsia="Calibri"/>
          <w:lang w:eastAsia="en-US"/>
        </w:rPr>
        <w:t>przekroczenia dopuszczaln</w:t>
      </w:r>
      <w:r w:rsidR="00FA326E">
        <w:rPr>
          <w:rFonts w:eastAsia="Calibri"/>
          <w:lang w:eastAsia="en-US"/>
        </w:rPr>
        <w:t>ego</w:t>
      </w:r>
      <w:r w:rsidR="00265E6A">
        <w:rPr>
          <w:rFonts w:eastAsia="Calibri"/>
          <w:lang w:eastAsia="en-US"/>
        </w:rPr>
        <w:t xml:space="preserve"> limit</w:t>
      </w:r>
      <w:r w:rsidR="00FA326E">
        <w:rPr>
          <w:rFonts w:eastAsia="Calibri"/>
          <w:lang w:eastAsia="en-US"/>
        </w:rPr>
        <w:t>u</w:t>
      </w:r>
      <w:r w:rsidR="00265E6A">
        <w:rPr>
          <w:rFonts w:eastAsia="Calibri"/>
          <w:lang w:eastAsia="en-US"/>
        </w:rPr>
        <w:t xml:space="preserve"> objętości </w:t>
      </w:r>
      <w:r w:rsidR="00FA326E">
        <w:rPr>
          <w:rFonts w:eastAsia="Calibri"/>
          <w:lang w:eastAsia="en-US"/>
        </w:rPr>
        <w:t>50 stron</w:t>
      </w:r>
      <w:r w:rsidR="00265E6A">
        <w:rPr>
          <w:rFonts w:eastAsia="Calibri"/>
          <w:lang w:eastAsia="en-US"/>
        </w:rPr>
        <w:t>.</w:t>
      </w:r>
      <w:r w:rsidR="00A3406B" w:rsidRPr="00C67D01">
        <w:rPr>
          <w:rFonts w:eastAsia="Calibri"/>
          <w:lang w:eastAsia="en-US"/>
        </w:rPr>
        <w:t xml:space="preserve"> </w:t>
      </w:r>
    </w:p>
    <w:p w14:paraId="350AD271" w14:textId="4A4AA06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</w:t>
      </w:r>
      <w:r w:rsidR="007266D9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jest dokonywana przez PARP.</w:t>
      </w:r>
    </w:p>
    <w:p w14:paraId="7B381775" w14:textId="2BF870FA" w:rsidR="008B756C" w:rsidRPr="00073CD8" w:rsidRDefault="00073CD8" w:rsidP="007B501A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B501A">
        <w:rPr>
          <w:rFonts w:eastAsia="Calibri"/>
          <w:lang w:eastAsia="en-US"/>
        </w:rPr>
        <w:t>Jeżeli wnioskodawca nie poprawi lub nie uzupełni wniosku o dofinansowanie we wskazanym w wezwaniu terminie lub zakresie</w:t>
      </w:r>
      <w:r w:rsidR="007266D9">
        <w:rPr>
          <w:rFonts w:eastAsia="Calibri"/>
          <w:lang w:eastAsia="en-US"/>
        </w:rPr>
        <w:t>,</w:t>
      </w:r>
      <w:r w:rsidRPr="007B501A">
        <w:rPr>
          <w:rFonts w:eastAsia="Calibri"/>
          <w:lang w:eastAsia="en-US"/>
        </w:rPr>
        <w:t xml:space="preserve"> lub wprowadzi </w:t>
      </w:r>
      <w:r w:rsidRPr="004A09AF">
        <w:rPr>
          <w:rFonts w:eastAsia="Calibri"/>
          <w:lang w:eastAsia="en-US"/>
        </w:rPr>
        <w:t xml:space="preserve">we wniosku o dofinansowanie zamiany inne, niż wskazane w wezwaniu, wniosek o dofinansowanie </w:t>
      </w:r>
      <w:r w:rsidRPr="00C05E1D">
        <w:rPr>
          <w:rFonts w:eastAsia="Calibri"/>
          <w:b/>
          <w:lang w:eastAsia="en-US"/>
        </w:rPr>
        <w:t>zostanie pozostawiony bez rozpatrzenia i w konsekwencji nie zostanie dopuszczony do oceny lub do dalszej oceny</w:t>
      </w:r>
      <w:r w:rsidRPr="00297655">
        <w:rPr>
          <w:rFonts w:eastAsia="Calibri"/>
          <w:lang w:eastAsia="en-US"/>
        </w:rPr>
        <w:t xml:space="preserve">. </w:t>
      </w:r>
      <w:r w:rsidR="001D79D4" w:rsidRPr="00297655">
        <w:rPr>
          <w:rFonts w:eastAsia="Calibri"/>
          <w:lang w:eastAsia="en-US"/>
        </w:rPr>
        <w:t xml:space="preserve"> </w:t>
      </w:r>
    </w:p>
    <w:p w14:paraId="31E8DE9D" w14:textId="7512ED53" w:rsidR="008B756C" w:rsidRPr="00E63EB0" w:rsidRDefault="00886DE6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86DE6">
        <w:rPr>
          <w:lang w:eastAsia="en-US"/>
        </w:rPr>
        <w:t>Warunkiem uznania, że wniosek o dofinansowanie został uzupełniony lub poprawiony</w:t>
      </w:r>
      <w:r w:rsidR="007266D9">
        <w:rPr>
          <w:lang w:eastAsia="en-US"/>
        </w:rPr>
        <w:t>,</w:t>
      </w:r>
      <w:r w:rsidRPr="00886DE6">
        <w:rPr>
          <w:lang w:eastAsia="en-US"/>
        </w:rPr>
        <w:t xml:space="preserve"> jest formalne potwierdzenie złożenia nowej wersji wniosku o dofinansowanie </w:t>
      </w:r>
      <w:r w:rsidRPr="00886DE6">
        <w:rPr>
          <w:lang w:eastAsia="en-US"/>
        </w:rPr>
        <w:br/>
        <w:t xml:space="preserve">w Generatorze Wniosków. W tym celu wnioskodawca, odpowiednio do postanowień </w:t>
      </w:r>
      <w:r w:rsidRPr="00EC2708">
        <w:rPr>
          <w:lang w:eastAsia="en-US"/>
        </w:rPr>
        <w:t>§ 6 ust. 7,</w:t>
      </w:r>
      <w:r w:rsidRPr="00886DE6">
        <w:rPr>
          <w:lang w:eastAsia="en-US"/>
        </w:rPr>
        <w:t xml:space="preserve"> załącza w Generatorze Wniosków skan oświadczenia o złożeniu wniosku o dofinasowanie, o treści zgodnej z załącznikiem nr 4 do regulaminu</w:t>
      </w:r>
      <w:r w:rsidR="00AF1308" w:rsidRPr="00E63EB0">
        <w:rPr>
          <w:rFonts w:eastAsia="Calibri"/>
          <w:lang w:eastAsia="en-US"/>
        </w:rPr>
        <w:t>.</w:t>
      </w:r>
    </w:p>
    <w:p w14:paraId="1825B64C" w14:textId="7D688F81" w:rsidR="008B756C" w:rsidRDefault="00E22480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</w:t>
      </w:r>
      <w:r>
        <w:t>.</w:t>
      </w:r>
      <w:r w:rsidR="0092416F" w:rsidRPr="00EC2708">
        <w:rPr>
          <w:rFonts w:eastAsia="Calibri"/>
          <w:lang w:eastAsia="en-US"/>
        </w:rPr>
        <w:t xml:space="preserve"> Przepis § 6 ust 10</w:t>
      </w:r>
      <w:r w:rsidR="0092416F">
        <w:rPr>
          <w:rFonts w:eastAsia="Calibri"/>
          <w:lang w:eastAsia="en-US"/>
        </w:rPr>
        <w:t xml:space="preserve"> stosuje się odpowiednio. </w:t>
      </w:r>
    </w:p>
    <w:p w14:paraId="3FA20843" w14:textId="7E6885EE" w:rsidR="00AB7B4A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Oświadczenie, o którym mowa w ust. 8 będzie dostępne w Generatorze Wniosków po naciśnięciu przycisku „Uzupełnij wniosek”.</w:t>
      </w:r>
    </w:p>
    <w:p w14:paraId="2CAC5C99" w14:textId="77777777" w:rsidR="00681D8E" w:rsidRPr="00E63EB0" w:rsidRDefault="00AB7B4A" w:rsidP="00681D8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nowej wersji wniosku o dofinansowanie </w:t>
      </w:r>
      <w:r w:rsidR="008B756C" w:rsidRPr="00E63EB0">
        <w:rPr>
          <w:rFonts w:eastAsia="Calibri"/>
          <w:lang w:eastAsia="en-US"/>
        </w:rPr>
        <w:t xml:space="preserve">również wówczas, gdy </w:t>
      </w:r>
      <w:r w:rsidR="00681D8E" w:rsidRPr="00E63EB0">
        <w:rPr>
          <w:rFonts w:eastAsia="Calibri"/>
          <w:lang w:eastAsia="en-US"/>
        </w:rPr>
        <w:t>poprawie</w:t>
      </w:r>
      <w:r w:rsidR="00681D8E">
        <w:rPr>
          <w:rFonts w:eastAsia="Calibri"/>
          <w:lang w:eastAsia="en-US"/>
        </w:rPr>
        <w:t>niu</w:t>
      </w:r>
      <w:r w:rsidR="00681D8E" w:rsidRPr="00E63EB0">
        <w:rPr>
          <w:rFonts w:eastAsia="Calibri"/>
          <w:lang w:eastAsia="en-US"/>
        </w:rPr>
        <w:t xml:space="preserve"> lub uzupełnieni</w:t>
      </w:r>
      <w:r w:rsidR="00681D8E">
        <w:rPr>
          <w:rFonts w:eastAsia="Calibri"/>
          <w:lang w:eastAsia="en-US"/>
        </w:rPr>
        <w:t>u</w:t>
      </w:r>
      <w:r w:rsidR="00681D8E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681D8E">
        <w:rPr>
          <w:rFonts w:eastAsia="Calibri"/>
          <w:lang w:eastAsia="en-US"/>
        </w:rPr>
        <w:t xml:space="preserve"> lub </w:t>
      </w:r>
      <w:r w:rsidR="00681D8E" w:rsidRPr="004B7B4D">
        <w:rPr>
          <w:rFonts w:eastAsia="Calibri"/>
          <w:lang w:eastAsia="en-US"/>
        </w:rPr>
        <w:t>w formie elektronicznej na nośniku danych (np. CD i DVD)</w:t>
      </w:r>
      <w:r w:rsidR="00681D8E" w:rsidRPr="00E63EB0">
        <w:rPr>
          <w:rFonts w:eastAsia="Calibri"/>
          <w:lang w:eastAsia="en-US"/>
        </w:rPr>
        <w:t>.</w:t>
      </w:r>
    </w:p>
    <w:p w14:paraId="32BA87A3" w14:textId="77777777" w:rsidR="007E2F39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224A3FC4" w14:textId="77777777" w:rsidR="00886DE6" w:rsidRPr="00886DE6" w:rsidRDefault="00886DE6" w:rsidP="00265E6A">
      <w:pPr>
        <w:pStyle w:val="Akapitzlist"/>
        <w:numPr>
          <w:ilvl w:val="0"/>
          <w:numId w:val="15"/>
        </w:numPr>
        <w:spacing w:line="276" w:lineRule="auto"/>
        <w:ind w:left="499" w:hanging="357"/>
        <w:jc w:val="both"/>
        <w:rPr>
          <w:rFonts w:eastAsia="Calibri"/>
          <w:lang w:eastAsia="en-US"/>
        </w:rPr>
      </w:pPr>
      <w:r w:rsidRPr="00886DE6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</w:t>
      </w:r>
      <w:r w:rsidRPr="00C67D01">
        <w:rPr>
          <w:rFonts w:eastAsia="Calibri"/>
          <w:lang w:eastAsia="en-US"/>
        </w:rPr>
        <w:t>w § 13 ust. 1,</w:t>
      </w:r>
      <w:r w:rsidRPr="00886DE6">
        <w:rPr>
          <w:rFonts w:eastAsia="Calibri"/>
          <w:lang w:eastAsia="en-US"/>
        </w:rPr>
        <w:t xml:space="preserve"> przesyła skorygowany wniosek o dofinansowanie przed zawarciem umowy o dofinansowanie. Poprawiony wniosek o dofinansowanie składany jest wraz z oświadczeniem, o którym mowa w ust. 8.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7227866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>do regulaminu</w:t>
      </w:r>
      <w:r w:rsidR="007266D9">
        <w:rPr>
          <w:rFonts w:eastAsiaTheme="minorHAnsi"/>
          <w:lang w:eastAsia="en-US"/>
        </w:rPr>
        <w:t>,</w:t>
      </w:r>
      <w:r w:rsidR="00CB3398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</w:t>
      </w:r>
      <w:r w:rsidRPr="00C67D01">
        <w:rPr>
          <w:rFonts w:eastAsiaTheme="minorHAnsi"/>
          <w:lang w:eastAsia="en-US"/>
        </w:rPr>
        <w:t xml:space="preserve">w ust. </w:t>
      </w:r>
      <w:r w:rsidR="000319FF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</w:t>
      </w:r>
      <w:r w:rsidR="00EC2708">
        <w:rPr>
          <w:rFonts w:eastAsiaTheme="minorHAnsi"/>
          <w:lang w:eastAsia="en-US"/>
        </w:rPr>
        <w:t>.</w:t>
      </w:r>
    </w:p>
    <w:p w14:paraId="5BA1F65A" w14:textId="03F57CA9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380595DA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EB3D53">
        <w:t>obejmuje</w:t>
      </w:r>
      <w:r w:rsidR="00DD3140" w:rsidRPr="00E63EB0">
        <w:t>:</w:t>
      </w:r>
    </w:p>
    <w:p w14:paraId="6C752F79" w14:textId="02623CD3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formaln</w:t>
      </w:r>
      <w:r w:rsidR="00EB3D53">
        <w:t>ą</w:t>
      </w:r>
      <w:r w:rsidR="00DD3140" w:rsidRPr="00E63EB0">
        <w:t xml:space="preserve"> oraz</w:t>
      </w:r>
    </w:p>
    <w:p w14:paraId="66AB1DC8" w14:textId="38FB1BB2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merytoryczn</w:t>
      </w:r>
      <w:r w:rsidR="00EB3D53">
        <w:t>ą</w:t>
      </w:r>
      <w:r w:rsidR="00DD3140" w:rsidRPr="00E63EB0">
        <w:t>.</w:t>
      </w:r>
    </w:p>
    <w:p w14:paraId="67FB2EA7" w14:textId="5D836AD8" w:rsidR="00CB3486" w:rsidRPr="00E63EB0" w:rsidRDefault="00CB3486" w:rsidP="00785C4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Ocena projektów</w:t>
      </w:r>
      <w:r w:rsidR="001527CD">
        <w:t xml:space="preserve"> </w:t>
      </w:r>
      <w:r>
        <w:t xml:space="preserve">trwa do </w:t>
      </w:r>
      <w:r w:rsidR="003A4F1E">
        <w:t>60</w:t>
      </w:r>
      <w:r w:rsidR="00D17FDF">
        <w:t xml:space="preserve"> </w:t>
      </w:r>
      <w:r>
        <w:t>dni</w:t>
      </w:r>
      <w:r w:rsidR="00C77457">
        <w:t>, liczonych</w:t>
      </w:r>
      <w:r>
        <w:t xml:space="preserve"> od dnia za</w:t>
      </w:r>
      <w:r w:rsidR="00CD492F">
        <w:t>kończenia</w:t>
      </w:r>
      <w:r>
        <w:t xml:space="preserve"> naboru </w:t>
      </w:r>
      <w:r w:rsidR="00C77457">
        <w:t xml:space="preserve">wniosków </w:t>
      </w:r>
      <w:r>
        <w:t>o dofinans</w:t>
      </w:r>
      <w:r w:rsidR="00AD6E07">
        <w:t>owanie</w:t>
      </w:r>
      <w:r w:rsidR="00CD492F">
        <w:t xml:space="preserve"> w danym etapie konkursu</w:t>
      </w:r>
      <w:r>
        <w:t>.</w:t>
      </w:r>
      <w:r w:rsidR="003A4F1E">
        <w:t xml:space="preserve"> </w:t>
      </w:r>
    </w:p>
    <w:p w14:paraId="79C39485" w14:textId="15A6D882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65420B">
        <w:t>.</w:t>
      </w:r>
    </w:p>
    <w:p w14:paraId="5F259BF7" w14:textId="1212D9D7" w:rsidR="007E2F39" w:rsidRDefault="00615878" w:rsidP="007B501A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15878">
        <w:t xml:space="preserve">KOP wysyła wezwanie, o którym mowa w ust. </w:t>
      </w:r>
      <w:r w:rsidR="00C5436E">
        <w:t>4</w:t>
      </w:r>
      <w:r w:rsidRPr="00615878">
        <w:t>, na adres poczty elektronicznej wnioskodawcy. Wnioskodawca jest zobowiązany do przekazania do PARP wymaganych informacji lub dokumentów za pośrednictwem Generatora Wniosków lub w inny sposób wskazany w wezwaniu</w:t>
      </w:r>
      <w:r w:rsidR="0085275D">
        <w:t>,</w:t>
      </w:r>
      <w:r w:rsidRPr="00615878">
        <w:t xml:space="preserve"> w terminie 3 dni roboczych od wysłania przez KOP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40DD3111" w14:textId="3508FA0B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Prawdziwość oświadczeń i danych zawartych we wniosku o dofinansowanie może zostać zweryfikowana </w:t>
      </w:r>
      <w:r w:rsidR="000946A1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42E2474C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 xml:space="preserve">ma dostęp do informacji dotyczących </w:t>
      </w:r>
      <w:r w:rsidR="000946A1">
        <w:t xml:space="preserve">oceny, której podlega </w:t>
      </w:r>
      <w:r w:rsidRPr="00E63EB0">
        <w:t xml:space="preserve">złożony przez niego wniosek o dofinansowanie. </w:t>
      </w:r>
    </w:p>
    <w:p w14:paraId="4B70215A" w14:textId="77777777" w:rsidR="00140F33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>.</w:t>
      </w:r>
    </w:p>
    <w:p w14:paraId="3F89F69F" w14:textId="27BC4766" w:rsidR="007C09DA" w:rsidRPr="001911D5" w:rsidRDefault="00DA1F14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>
        <w:t xml:space="preserve">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2D13AFDE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5B639EF" w14:textId="4BE451DD" w:rsidR="004A09AF" w:rsidRPr="004A09AF" w:rsidRDefault="00C47B35" w:rsidP="004A09AF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odrzucony – </w:t>
      </w:r>
      <w:r w:rsidR="007B501A">
        <w:rPr>
          <w:rFonts w:eastAsia="Calibri"/>
          <w:lang w:eastAsia="en-US"/>
        </w:rPr>
        <w:t>z zastrzeżeniem postanowień § 7</w:t>
      </w:r>
      <w:r w:rsidR="00281E95">
        <w:rPr>
          <w:rFonts w:eastAsia="Calibri"/>
          <w:lang w:eastAsia="en-US"/>
        </w:rPr>
        <w:t xml:space="preserve"> –</w:t>
      </w:r>
      <w:r w:rsidR="007B501A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  <w:r w:rsidR="00343B1F">
        <w:rPr>
          <w:rFonts w:eastAsia="Calibri"/>
          <w:lang w:eastAsia="en-US"/>
        </w:rPr>
        <w:t xml:space="preserve"> </w:t>
      </w:r>
    </w:p>
    <w:p w14:paraId="3538DF7B" w14:textId="47372967" w:rsidR="004A09AF" w:rsidRPr="004A09AF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05E1D">
        <w:rPr>
          <w:rFonts w:eastAsia="Calibri"/>
          <w:lang w:eastAsia="en-US"/>
        </w:rPr>
        <w:t xml:space="preserve">Informacja o wyniku oceny formalnej przekazywana jest wnioskodawcy </w:t>
      </w:r>
      <w:r w:rsidRPr="00B03CCE">
        <w:rPr>
          <w:rFonts w:eastAsia="Calibri"/>
          <w:lang w:eastAsia="en-US"/>
        </w:rPr>
        <w:t>na adres poczty elektronicznej wnioskodawcy</w:t>
      </w:r>
      <w:r w:rsidRPr="0029765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676B20C4" w14:textId="77777777" w:rsidR="008755D6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9AF">
        <w:rPr>
          <w:rFonts w:eastAsia="Calibri"/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3EA2226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A77842">
        <w:rPr>
          <w:b/>
        </w:rPr>
        <w:t>Zasady dokonywania oceny merytorycznej</w:t>
      </w:r>
    </w:p>
    <w:p w14:paraId="18D0E0DC" w14:textId="77777777" w:rsidR="00477334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477334">
        <w:t>Ocena merytoryczna projektów jest dokonywana przez KOP w formie niezależnej oceny danego projektu przez co najmniej dwóch członków KOP</w:t>
      </w:r>
      <w:r>
        <w:t>.</w:t>
      </w:r>
    </w:p>
    <w:p w14:paraId="1654F89F" w14:textId="1F0A0570" w:rsidR="00477334" w:rsidRPr="001527CD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lastRenderedPageBreak/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kryteria merytoryczne, określone w załączniku nr 1 do regulaminu</w:t>
      </w:r>
      <w:r>
        <w:rPr>
          <w:rFonts w:eastAsiaTheme="minorHAnsi"/>
          <w:lang w:eastAsia="en-US"/>
        </w:rPr>
        <w:t>.</w:t>
      </w:r>
    </w:p>
    <w:p w14:paraId="6B4409F3" w14:textId="77777777" w:rsidR="00637DB3" w:rsidRPr="00CD0AA3" w:rsidRDefault="00637DB3" w:rsidP="00637DB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J</w:t>
      </w:r>
      <w:r w:rsidRPr="00CD0AA3">
        <w:t xml:space="preserve">eżeli KOP uzna za niekwalifikowalne część kosztów wskazanych przez wnioskodawcę jako kwalifikowalne we wniosku o dofinansowanie, rekomenduje </w:t>
      </w:r>
      <w:r>
        <w:t xml:space="preserve">zmianę tych </w:t>
      </w:r>
      <w:r w:rsidRPr="00CD0AA3">
        <w:t>kosztów o koszty, które uznał za niekwalifikowalne, z zastrzeżeniem ust. 4.</w:t>
      </w:r>
    </w:p>
    <w:p w14:paraId="5E7F527B" w14:textId="34EC0BA4" w:rsidR="00477334" w:rsidRDefault="00637DB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Pr="00CD0AA3">
        <w:t xml:space="preserve">eżeli KOP uzna za niekwalifikowalne </w:t>
      </w:r>
      <w:r>
        <w:t>25</w:t>
      </w:r>
      <w:r w:rsidRPr="00CD0AA3">
        <w:t xml:space="preserve">% lub więcej kosztów </w:t>
      </w:r>
      <w:r w:rsidRPr="0081775C">
        <w:rPr>
          <w:lang w:eastAsia="en-US"/>
        </w:rPr>
        <w:t xml:space="preserve">wskazanych przez wnioskodawcę jako kwalifikowalne we wniosku </w:t>
      </w:r>
      <w:r w:rsidRPr="00CD0AA3">
        <w:t xml:space="preserve">o </w:t>
      </w:r>
      <w:r w:rsidRPr="0081775C">
        <w:rPr>
          <w:lang w:eastAsia="en-US"/>
        </w:rPr>
        <w:t>dofinansowanie,</w:t>
      </w:r>
      <w:r w:rsidRPr="00CD0AA3">
        <w:t xml:space="preserve"> kryterium wyboru projektów „</w:t>
      </w:r>
      <w:r w:rsidRPr="00E01350">
        <w:t>Wydatki w ramach projektu są kwalifikowalne, racjonalne i uzasadnione</w:t>
      </w:r>
      <w:r w:rsidRPr="00CD0AA3">
        <w:t>” uznaje się za niespełnione</w:t>
      </w:r>
      <w:r>
        <w:t>.</w:t>
      </w:r>
    </w:p>
    <w:p w14:paraId="6BB7EDFC" w14:textId="7066100A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 xml:space="preserve">W przypadku, jeżeli KOP rekomenduje </w:t>
      </w:r>
      <w:r>
        <w:rPr>
          <w:lang w:eastAsia="en-US"/>
        </w:rPr>
        <w:t>zmianę</w:t>
      </w:r>
      <w:r w:rsidRPr="0081775C">
        <w:rPr>
          <w:lang w:eastAsia="en-US"/>
        </w:rPr>
        <w:t xml:space="preserve"> kosztów, o których mowa w ust. 3, PARP </w:t>
      </w:r>
      <w:r w:rsidR="00B1250C">
        <w:rPr>
          <w:lang w:eastAsia="en-US"/>
        </w:rPr>
        <w:t xml:space="preserve">jednokrotnie wysyła </w:t>
      </w:r>
      <w:r w:rsidR="00E902A3">
        <w:rPr>
          <w:lang w:eastAsia="en-US"/>
        </w:rPr>
        <w:t xml:space="preserve">na adres </w:t>
      </w:r>
      <w:r w:rsidRPr="0081775C">
        <w:rPr>
          <w:lang w:eastAsia="en-US"/>
        </w:rPr>
        <w:t>poczty elektronicznej wnioskodawcy</w:t>
      </w:r>
      <w:r w:rsidR="00E902A3">
        <w:rPr>
          <w:lang w:eastAsia="en-US"/>
        </w:rPr>
        <w:t xml:space="preserve"> wezwanie </w:t>
      </w:r>
      <w:r w:rsidRPr="0081775C">
        <w:rPr>
          <w:lang w:eastAsia="en-US"/>
        </w:rPr>
        <w:t>do wyrażenia</w:t>
      </w:r>
      <w:r w:rsidR="00332E7E">
        <w:rPr>
          <w:lang w:eastAsia="en-US"/>
        </w:rPr>
        <w:t xml:space="preserve"> przez wnioskodawcę,</w:t>
      </w:r>
      <w:r w:rsidRPr="0081775C">
        <w:rPr>
          <w:lang w:eastAsia="en-US"/>
        </w:rPr>
        <w:t xml:space="preserve"> w terminie </w:t>
      </w:r>
      <w:r>
        <w:rPr>
          <w:lang w:eastAsia="en-US"/>
        </w:rPr>
        <w:t>3</w:t>
      </w:r>
      <w:r w:rsidRPr="0081775C">
        <w:rPr>
          <w:lang w:eastAsia="en-US"/>
        </w:rPr>
        <w:t xml:space="preserve"> dni</w:t>
      </w:r>
      <w:r w:rsidR="000F1105">
        <w:rPr>
          <w:lang w:eastAsia="en-US"/>
        </w:rPr>
        <w:t xml:space="preserve"> roboczych</w:t>
      </w:r>
      <w:r w:rsidRPr="0081775C">
        <w:rPr>
          <w:lang w:eastAsia="en-US"/>
        </w:rPr>
        <w:t xml:space="preserve"> od dnia wysłania wezwania, zgody na dokonanie rekomendowanej przez KOP zmiany. W przypadku braku zgody </w:t>
      </w:r>
      <w:r w:rsidRPr="00CD0AA3">
        <w:t xml:space="preserve">na dokonanie rekomendowanej przez KOP zmiany </w:t>
      </w:r>
      <w:r w:rsidRPr="0081775C">
        <w:rPr>
          <w:lang w:eastAsia="en-US"/>
        </w:rPr>
        <w:t>lub braku odpowiedzi wnioskodawcy we wskazanym terminie,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niespełnione. W przypadku wyrażenia przez wnioskodawcę we wskazanym terminie zgody na dokonanie rekomendowanej przez KOP zmiany,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spełnione.</w:t>
      </w:r>
      <w:r w:rsidRPr="00CD0AA3">
        <w:t xml:space="preserve"> Termin, o którym mowa wyżej, uważa się za zachowany, jeśli skan pisma wnioskodawcy wpłynie do PARP na adres poczty elektronicznej wskazany w wezwaniu nie później, niż w terminie </w:t>
      </w:r>
      <w:r>
        <w:t>3</w:t>
      </w:r>
      <w:r w:rsidRPr="00CD0AA3">
        <w:t xml:space="preserve"> dni</w:t>
      </w:r>
      <w:r w:rsidR="000F1105">
        <w:t xml:space="preserve"> roboczych</w:t>
      </w:r>
      <w:r w:rsidRPr="00CD0AA3">
        <w:t xml:space="preserve"> od dnia wysłania wezwania.</w:t>
      </w:r>
    </w:p>
    <w:p w14:paraId="46F6B7F6" w14:textId="4C225DE0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>Weryfikacja przez PARP</w:t>
      </w:r>
      <w:r w:rsidR="00B1250C">
        <w:rPr>
          <w:lang w:eastAsia="en-US"/>
        </w:rPr>
        <w:t>,</w:t>
      </w:r>
      <w:r w:rsidRPr="0081775C">
        <w:rPr>
          <w:lang w:eastAsia="en-US"/>
        </w:rPr>
        <w:t xml:space="preserve"> czy wnioskodawca wyraził zgodę na dokonanie rekomendowanej przez KOP zmiany, </w:t>
      </w:r>
      <w:r>
        <w:rPr>
          <w:lang w:eastAsia="en-US"/>
        </w:rPr>
        <w:t xml:space="preserve">o której mowa w ust. 3, </w:t>
      </w:r>
      <w:r w:rsidRPr="0081775C">
        <w:rPr>
          <w:lang w:eastAsia="en-US"/>
        </w:rPr>
        <w:t xml:space="preserve">a więc czy zostało spełnione kryterium, następuje przed zakończeniem oceny. W przypadku zgody na dokonanie rekomendowanej przez KOP zmiany, wnioskodawca składa skorygowany wniosek o dofinansowanie po zakończeniu oceny, a przed </w:t>
      </w:r>
      <w:r>
        <w:rPr>
          <w:lang w:eastAsia="en-US"/>
        </w:rPr>
        <w:t>zawarciem</w:t>
      </w:r>
      <w:r w:rsidRPr="0081775C">
        <w:rPr>
          <w:lang w:eastAsia="en-US"/>
        </w:rPr>
        <w:t xml:space="preserve"> umowy o dofinansowanie</w:t>
      </w:r>
      <w:r w:rsidR="00B1250C">
        <w:rPr>
          <w:lang w:eastAsia="en-US"/>
        </w:rPr>
        <w:t xml:space="preserve">. </w:t>
      </w:r>
    </w:p>
    <w:p w14:paraId="2F45C957" w14:textId="78CBA6C8" w:rsidR="001A59AD" w:rsidRPr="00E63EB0" w:rsidRDefault="001A59AD" w:rsidP="001527CD">
      <w:pPr>
        <w:spacing w:after="120" w:line="276" w:lineRule="auto"/>
        <w:ind w:left="66"/>
        <w:jc w:val="both"/>
      </w:pPr>
    </w:p>
    <w:p w14:paraId="6D0F86B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67191D2C" w14:textId="16823FE1" w:rsidR="00C05E1D" w:rsidRDefault="00C05E1D" w:rsidP="00C05E1D">
      <w:pPr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jc w:val="both"/>
      </w:pPr>
      <w:r w:rsidRPr="00762190">
        <w:t>Projekt może zostać wybrany do dofinansowania, gdy</w:t>
      </w:r>
      <w:r w:rsidR="00297655" w:rsidRPr="00762190">
        <w:t xml:space="preserve"> spełnił kryteria wyboru projektów</w:t>
      </w:r>
      <w:r w:rsidR="00804D51">
        <w:t xml:space="preserve"> </w:t>
      </w:r>
      <w:r w:rsidR="00F474E1" w:rsidRPr="00762190">
        <w:t xml:space="preserve">oraz </w:t>
      </w:r>
      <w:r w:rsidR="005F72F3">
        <w:t xml:space="preserve">kwota przeznaczona na dofinansowanie projektów w konkursie pozwala na wybranie go do dofinansowania. </w:t>
      </w:r>
    </w:p>
    <w:p w14:paraId="41AADA64" w14:textId="77777777" w:rsidR="0010551B" w:rsidRPr="00B30958" w:rsidRDefault="0010551B" w:rsidP="0010551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528911FB" w14:textId="62370FB6" w:rsidR="0010551B" w:rsidRDefault="0010551B" w:rsidP="0010551B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spełnił kryteria wyboru projektów</w:t>
      </w:r>
      <w:r w:rsidRPr="00B30958">
        <w:t xml:space="preserve">, jednak </w:t>
      </w:r>
      <w:r>
        <w:t>kwota przeznaczona na dofinansowanie projektów</w:t>
      </w:r>
      <w:r w:rsidRPr="00B30958">
        <w:t xml:space="preserve"> w ramach konkursu nie pozwala na jego dofinansowanie</w:t>
      </w:r>
      <w:r>
        <w:t>;</w:t>
      </w:r>
      <w:r w:rsidRPr="00B30958">
        <w:t xml:space="preserve"> </w:t>
      </w:r>
    </w:p>
    <w:p w14:paraId="478C97D1" w14:textId="5D5E7FFF" w:rsidR="0010551B" w:rsidRPr="000145C6" w:rsidRDefault="0010551B" w:rsidP="00606A0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nie spełnił kryteriów wyboru projektów</w:t>
      </w:r>
      <w:r w:rsidRPr="00B30958">
        <w:t>.</w:t>
      </w:r>
    </w:p>
    <w:p w14:paraId="7A91C38D" w14:textId="3667F5F5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>W oparc</w:t>
      </w:r>
      <w:r w:rsidR="00A90A6F">
        <w:t>iu o ostateczną ocenę projektów</w:t>
      </w:r>
      <w:r w:rsidR="00DC20BD">
        <w:t xml:space="preserve"> </w:t>
      </w:r>
      <w:r w:rsidR="000303E5">
        <w:t>KOP</w:t>
      </w:r>
      <w:r w:rsidRPr="000937DA">
        <w:t xml:space="preserve"> sporządza </w:t>
      </w:r>
      <w:r w:rsidR="000303E5">
        <w:t>a następnie PARP</w:t>
      </w:r>
      <w:r w:rsidRPr="000937DA">
        <w:t xml:space="preserve"> zatwierdz</w:t>
      </w:r>
      <w:r w:rsidR="00174A97">
        <w:t>a</w:t>
      </w:r>
      <w:r w:rsidRPr="000937DA">
        <w:t xml:space="preserve"> listę ocenionych projektów zawierającą przyznane oceny</w:t>
      </w:r>
      <w:r w:rsidR="005B39FE">
        <w:t>,</w:t>
      </w:r>
      <w:r w:rsidRPr="000937DA">
        <w:t xml:space="preserve"> </w:t>
      </w:r>
      <w:r w:rsidR="00AD7FAC">
        <w:t xml:space="preserve">z wyróżnieniem projektów </w:t>
      </w:r>
      <w:r w:rsidRPr="000937DA">
        <w:t>wybranych do dofinansowania</w:t>
      </w:r>
      <w:r w:rsidR="00AD7FAC">
        <w:t>, w ramach kwoty o której mowa w § 3 ust. 4</w:t>
      </w:r>
      <w:r w:rsidRPr="000937DA">
        <w:t>.</w:t>
      </w:r>
    </w:p>
    <w:p w14:paraId="5F3C6F0C" w14:textId="08881360" w:rsidR="000937DA" w:rsidRDefault="005B39FE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2F2715">
        <w:lastRenderedPageBreak/>
        <w:t>Rozstrzygnięcie konkursu</w:t>
      </w:r>
      <w:r w:rsidR="004B1741">
        <w:t xml:space="preserve"> w ramach danego etapu</w:t>
      </w:r>
      <w:r w:rsidRPr="002F2715">
        <w:t xml:space="preserve"> następuje poprzez zatwierdzenie przez PARP listy projektów </w:t>
      </w:r>
      <w:r>
        <w:t xml:space="preserve">ocenionych w ramach każdego etapu konkursu, </w:t>
      </w:r>
      <w:r w:rsidR="004B1741">
        <w:t xml:space="preserve">o której mowa w ust. </w:t>
      </w:r>
      <w:r w:rsidR="0010551B">
        <w:t>3</w:t>
      </w:r>
      <w:r w:rsidR="004B1741">
        <w:t>.</w:t>
      </w:r>
    </w:p>
    <w:p w14:paraId="6095536F" w14:textId="504109CA" w:rsidR="00D32498" w:rsidRDefault="00D32498" w:rsidP="00D3249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="00C359C4">
        <w:t>przeznaczona na dofinansowanie projektów w konkursie nie pozwala na dofinansowanie wszystkich projektów, o których mowa w ust. 1</w:t>
      </w:r>
      <w:r w:rsidR="00D45788">
        <w:t>,</w:t>
      </w:r>
      <w:r w:rsidR="00C359C4">
        <w:t xml:space="preserve"> dofinansowanie uzyskują projekty, które zdobędą największą liczbę punktów w ramach oceny merytorycznej. W przypadku projektów, które w wyniku oceny merytorycznej uzyskały taką sam</w:t>
      </w:r>
      <w:r w:rsidR="00CC2F84">
        <w:t>ą</w:t>
      </w:r>
      <w:r w:rsidR="00C359C4">
        <w:t xml:space="preserve"> liczbę punktów, o wyborze do dofinansowania decydować bę</w:t>
      </w:r>
      <w:r w:rsidR="00CC2F84">
        <w:t>dzie</w:t>
      </w:r>
      <w:r w:rsidR="00C359C4">
        <w:t xml:space="preserve"> kryteri</w:t>
      </w:r>
      <w:r w:rsidR="00CC2F84">
        <w:t>um</w:t>
      </w:r>
      <w:r w:rsidR="00C359C4">
        <w:t xml:space="preserve"> </w:t>
      </w:r>
      <w:r w:rsidR="00CC2F84">
        <w:t>rozstrzygające określone w załączniku nr 1 do regulaminu.</w:t>
      </w:r>
      <w:r w:rsidR="001527CD">
        <w:t xml:space="preserve"> </w:t>
      </w:r>
    </w:p>
    <w:p w14:paraId="73604B61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50AD8D6A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9E3526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9E3526">
        <w:t xml:space="preserve"> </w:t>
      </w:r>
      <w:r w:rsidRPr="00C31E8D">
        <w:t xml:space="preserve">11 ust. </w:t>
      </w:r>
      <w:r w:rsidR="00F5612F">
        <w:t>3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050D4ACD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</w:t>
      </w:r>
      <w:r w:rsidR="00D55BB0">
        <w:t>3</w:t>
      </w:r>
      <w:r w:rsidDel="00D42FE4">
        <w:t xml:space="preserve"> </w:t>
      </w:r>
      <w:r w:rsidR="0068762E" w:rsidDel="00D42FE4">
        <w:t xml:space="preserve">dni od rozstrzygnięcia </w:t>
      </w:r>
      <w:r w:rsidR="009E3526">
        <w:t xml:space="preserve">danego etapu </w:t>
      </w:r>
      <w:r w:rsidR="0068762E" w:rsidDel="00D42FE4">
        <w:t>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</w:t>
      </w:r>
      <w:r w:rsidR="009E3526" w:rsidDel="00D42FE4">
        <w:t>.</w:t>
      </w:r>
      <w:r w:rsidR="009E3526">
        <w:t> </w:t>
      </w:r>
      <w:r w:rsidR="00F5612F">
        <w:t>3</w:t>
      </w:r>
      <w:r w:rsidDel="00D42FE4">
        <w:t xml:space="preserve">, </w:t>
      </w:r>
      <w:r w:rsidR="0013411C" w:rsidRPr="00E63EB0" w:rsidDel="00D42FE4">
        <w:t xml:space="preserve">PARP </w:t>
      </w:r>
      <w:r w:rsidR="00E63C2E">
        <w:t>publikuje</w:t>
      </w:r>
      <w:r w:rsidR="0054558F" w:rsidDel="00D42FE4">
        <w:t xml:space="preserve">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>wyboru projektów</w:t>
      </w:r>
      <w:r w:rsidR="00741CE1">
        <w:t xml:space="preserve">, z wyróżnieniem projektów </w:t>
      </w:r>
      <w:r w:rsidR="0068762E" w:rsidDel="00D42FE4">
        <w:t>wybran</w:t>
      </w:r>
      <w:r w:rsidR="00741CE1">
        <w:t>ych</w:t>
      </w:r>
      <w:r w:rsidR="0068762E" w:rsidDel="00D42FE4">
        <w:t xml:space="preserve"> do dofinansowania</w:t>
      </w:r>
      <w:r w:rsidR="0071750A" w:rsidDel="00D42FE4">
        <w:t>.</w:t>
      </w:r>
    </w:p>
    <w:p w14:paraId="599E2A50" w14:textId="01E278C6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</w:t>
      </w:r>
      <w:r w:rsidRPr="000E5FC6">
        <w:t xml:space="preserve">o </w:t>
      </w:r>
      <w:r w:rsidR="00D14B34" w:rsidRPr="000E5FC6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625228BF" w:rsidR="005748D2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>Przewidywany termin rozstrzygnięcia konkursu</w:t>
      </w:r>
      <w:r w:rsidR="00CD6CDE">
        <w:t>,</w:t>
      </w:r>
      <w:r w:rsidR="00CD6CDE" w:rsidRPr="00CD6CDE">
        <w:t xml:space="preserve"> </w:t>
      </w:r>
      <w:r w:rsidR="003E431D">
        <w:t xml:space="preserve">o którym mowa w </w:t>
      </w:r>
      <w:r w:rsidR="003E431D" w:rsidRPr="006A53F0" w:rsidDel="00D42FE4">
        <w:t>§</w:t>
      </w:r>
      <w:r w:rsidR="003E431D">
        <w:t xml:space="preserve"> 11 ust. 3</w:t>
      </w:r>
      <w:r w:rsidR="00460F92">
        <w:t>,</w:t>
      </w:r>
      <w:r w:rsidR="00AE3FE5" w:rsidRPr="00FE4164">
        <w:t xml:space="preserve"> </w:t>
      </w:r>
      <w:r w:rsidR="00B15312" w:rsidRPr="00FE4164">
        <w:t>wynosi</w:t>
      </w:r>
      <w:r w:rsidR="00040FE3" w:rsidRPr="00FE4164">
        <w:t xml:space="preserve"> </w:t>
      </w:r>
      <w:r w:rsidR="00E44985">
        <w:t xml:space="preserve">70 dni </w:t>
      </w:r>
      <w:r w:rsidR="00040FE3" w:rsidRPr="00FE4164">
        <w:t>od dnia zak</w:t>
      </w:r>
      <w:r w:rsidR="00040FE3">
        <w:t>ończenia naboru wniosków w ramach każdego etapu konkursu</w:t>
      </w:r>
      <w:r w:rsidR="00AD4D07">
        <w:t>.</w:t>
      </w:r>
    </w:p>
    <w:p w14:paraId="1EA37A4C" w14:textId="797E5979" w:rsidR="00157928" w:rsidRPr="00E63EB0" w:rsidRDefault="00157928" w:rsidP="0015792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>
        <w:t>, za zgodą IZ,</w:t>
      </w:r>
      <w:r w:rsidRPr="00613937">
        <w:t xml:space="preserve"> zwiększenie kwoty przeznaczonej na dofinansowanie projektów w konkursie. </w:t>
      </w:r>
      <w:r w:rsidR="00AB58C4">
        <w:t>W takim przypadku</w:t>
      </w:r>
      <w:r w:rsidRPr="00613937">
        <w:t xml:space="preserve"> </w:t>
      </w:r>
      <w:r w:rsidR="00AB58C4">
        <w:t>p</w:t>
      </w:r>
      <w:r w:rsidRPr="00613937">
        <w:t>rojekty, które spełniły kryteria</w:t>
      </w:r>
      <w:r>
        <w:t xml:space="preserve"> wyboru projektów</w:t>
      </w:r>
      <w:r w:rsidRPr="00613937">
        <w:t xml:space="preserve">, jednak dostępna </w:t>
      </w:r>
      <w:r w:rsidR="00AB58C4">
        <w:t xml:space="preserve">wcześniej </w:t>
      </w:r>
      <w:r w:rsidRPr="00613937">
        <w:t>alokacja nie pozwalała na ich dofinansowanie, będą mogły zostać wybrane do dofina</w:t>
      </w:r>
      <w:r>
        <w:t>n</w:t>
      </w:r>
      <w:r w:rsidRPr="00613937">
        <w:t xml:space="preserve">sowania. Przy ich wyborze do dofinansowania będzie zachowana zasada równego traktowania, o której mowa w </w:t>
      </w:r>
      <w:r>
        <w:t>w</w:t>
      </w:r>
      <w:r w:rsidRPr="00613937">
        <w:t xml:space="preserve">ytycznych </w:t>
      </w:r>
      <w:r>
        <w:t>ministra właściwego do spraw rozwoju regionalnego</w:t>
      </w:r>
      <w:r w:rsidRPr="00613937">
        <w:t xml:space="preserve"> w zakresie trybów wyboru projektów na lata 2014-2020</w:t>
      </w:r>
      <w:r>
        <w:t>.</w:t>
      </w:r>
    </w:p>
    <w:p w14:paraId="07B0E405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4C551D72" w:rsidR="00D830E2" w:rsidRPr="00E63EB0" w:rsidRDefault="0035508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43F4A">
        <w:t>raz z informacją</w:t>
      </w:r>
      <w:r>
        <w:t xml:space="preserve"> o wyborze projektu do dofinansowania, </w:t>
      </w:r>
      <w:r w:rsidRPr="00E63EB0">
        <w:t xml:space="preserve">PARP wzywa wnioskodawcę do dostarczenia dokumentów niezbędnych do zawarcia umowy o </w:t>
      </w:r>
      <w:r>
        <w:t>dofinansowanie projektu, wymienionych w z</w:t>
      </w:r>
      <w:r w:rsidRPr="00E63EB0">
        <w:t xml:space="preserve">ałączniku nr </w:t>
      </w:r>
      <w:r>
        <w:t>6 do regulaminu.</w:t>
      </w:r>
    </w:p>
    <w:p w14:paraId="7CE79E40" w14:textId="6BC447AF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r w:rsidR="00F93CEB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607951">
        <w:t xml:space="preserve"> projektu</w:t>
      </w:r>
      <w:r w:rsidRPr="00E63EB0">
        <w:t>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lastRenderedPageBreak/>
        <w:t xml:space="preserve">PARP weryfikuje kompletność oraz prawidłowość sporządzenia dokumentów dostarczonych przez wnioskodawcę, o których mowa w ust. 1. </w:t>
      </w:r>
    </w:p>
    <w:p w14:paraId="40BC9733" w14:textId="3E1D8DB4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  <w:r w:rsidR="00660743">
        <w:t xml:space="preserve">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38B994C2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860C87">
        <w:rPr>
          <w:color w:val="auto"/>
        </w:rPr>
        <w:t>.</w:t>
      </w:r>
    </w:p>
    <w:p w14:paraId="369603C5" w14:textId="0E7DD91F" w:rsidR="00860C87" w:rsidRDefault="00860C87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PARP może odmówić udzielenia dofinansowania na podstawie art. 6b ust. 4 i 4a ustawy o PARP.</w:t>
      </w:r>
    </w:p>
    <w:p w14:paraId="15414FDC" w14:textId="4CD005A7" w:rsidR="00D830E2" w:rsidRPr="00E63EB0" w:rsidRDefault="00EA41B1" w:rsidP="00CC741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stanowi </w:t>
      </w:r>
      <w:r w:rsidR="007F4208" w:rsidRPr="00F66CE1">
        <w:t>z</w:t>
      </w:r>
      <w:r w:rsidRPr="00F66CE1">
        <w:t xml:space="preserve">ałącznik </w:t>
      </w:r>
      <w:r w:rsidRPr="00F740D6">
        <w:t>nr</w:t>
      </w:r>
      <w:r w:rsidR="00097ECF" w:rsidRPr="00F740D6">
        <w:t xml:space="preserve"> </w:t>
      </w:r>
      <w:r w:rsidR="00F740D6" w:rsidRPr="00F740D6">
        <w:t xml:space="preserve">5 </w:t>
      </w:r>
      <w:r w:rsidR="00097ECF" w:rsidRPr="00F740D6">
        <w:t>do</w:t>
      </w:r>
      <w:r w:rsidR="00097ECF">
        <w:t xml:space="preserve">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C7A7301" w14:textId="36275999" w:rsidR="009F1C6E" w:rsidRPr="00A90A6F" w:rsidRDefault="009F1C6E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color w:val="000000" w:themeColor="text1"/>
        </w:rPr>
      </w:pPr>
      <w:r w:rsidRPr="00A90A6F">
        <w:rPr>
          <w:color w:val="000000" w:themeColor="text1"/>
        </w:rPr>
        <w:t xml:space="preserve">W zakresie weryfikacji statusu MŚP oraz trudnej sytuacji, o której mowa w art. 2 pkt 18 rozporządzenia </w:t>
      </w:r>
      <w:r w:rsidRPr="00A90A6F">
        <w:rPr>
          <w:color w:val="000000" w:themeColor="text1"/>
          <w:lang w:eastAsia="en-US"/>
        </w:rPr>
        <w:t>KE nr 651/2014 PARP zastrzega możliwość powierzenia czynności w tym zakresie podmiotowi zewnętrznemu.</w:t>
      </w:r>
    </w:p>
    <w:p w14:paraId="1FA809E1" w14:textId="6B1DB66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103730">
        <w:t>Przed zawarciem umowy o dofinansowanie projektu PARP może zweryfikować ryzyko wystąpienia nieprawidłowości w zakresie realizacji projektu, w oparciu o analizę informacji na temat projektów, jakie wnioskodawc</w:t>
      </w:r>
      <w:r w:rsidR="005B1550">
        <w:t>y</w:t>
      </w:r>
      <w:r w:rsidRPr="00103730">
        <w:t xml:space="preserve"> realizują lub zrealizowali w PARP.</w:t>
      </w:r>
    </w:p>
    <w:p w14:paraId="0C8FC832" w14:textId="0517DD3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jc w:val="both"/>
      </w:pPr>
      <w:r w:rsidRPr="00103730">
        <w:t xml:space="preserve">W przypadku, gdy PARP w wyniku analizy informacji, o których mowa w ust. </w:t>
      </w:r>
      <w:r>
        <w:t>9</w:t>
      </w:r>
      <w:r w:rsidRPr="00103730">
        <w:t xml:space="preserve"> stwierdzi, że ryzyko wystąpienia nieprawidłowości w zakresie merytorycznej lub finansowej realizacji projektu jest wysokie, może zastosować poniższe rozwiązania: </w:t>
      </w:r>
    </w:p>
    <w:p w14:paraId="02FFD646" w14:textId="77777777" w:rsidR="00103730" w:rsidRP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jc w:val="both"/>
      </w:pPr>
      <w:r w:rsidRPr="00103730">
        <w:t>beneficjentowi nie zostanie wypłacana zaliczk</w:t>
      </w:r>
      <w:r w:rsidRPr="00FF7310">
        <w:t xml:space="preserve">a – projekt będzie rozliczany wyłącznie na podstawie refundacji; </w:t>
      </w:r>
    </w:p>
    <w:p w14:paraId="2BCBE012" w14:textId="044160B8" w:rsidR="00103730" w:rsidRPr="00DA4F0F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103730">
        <w:t>beneficjentowi wypłacona zostanie pierwsza transza zaliczki w wysokości maksymalnie 10% dofinansowania</w:t>
      </w:r>
      <w:r w:rsidRPr="00FF7310">
        <w:t xml:space="preserve">, którą beneficjent będzie zobowiązany rozliczyć w terminach i na zasadach </w:t>
      </w:r>
      <w:r w:rsidRPr="00DA4F0F">
        <w:t xml:space="preserve">określonych w umowie o dofinansowane projektu </w:t>
      </w:r>
      <w:r>
        <w:t>–</w:t>
      </w:r>
      <w:r w:rsidRPr="00103730">
        <w:t xml:space="preserve"> akceptacja rozliczenia tej zaliczki </w:t>
      </w:r>
      <w:r w:rsidRPr="00FF7310">
        <w:t>przez PARP zostanie poprzedzona weryfikacją</w:t>
      </w:r>
      <w:r w:rsidR="00436600">
        <w:t>,</w:t>
      </w:r>
      <w:r w:rsidRPr="00FF7310">
        <w:t xml:space="preserve"> w siedzibie beneficjenta</w:t>
      </w:r>
      <w:r w:rsidR="00436600">
        <w:t>,</w:t>
      </w:r>
      <w:r w:rsidRPr="00FF7310">
        <w:t xml:space="preserve"> dokume</w:t>
      </w:r>
      <w:r w:rsidRPr="00DA4F0F">
        <w:t>ntów potwierdzających rozliczone koszty oraz sposobu i miejsca realizacji projektu (weryfikacja w siedzibie beneficjenta może zostać przeprowadzona przez upoważniony podmiot zewnętrzny);</w:t>
      </w:r>
    </w:p>
    <w:p w14:paraId="00E8DBC6" w14:textId="1295E441" w:rsid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DA4F0F">
        <w:t>po pozytywnym rozliczeniu pierwszej transzy zaliczki</w:t>
      </w:r>
      <w:r w:rsidR="00FF7310">
        <w:t xml:space="preserve">, zgodnie z zapisami pkt </w:t>
      </w:r>
      <w:r w:rsidR="008755D6">
        <w:t>2</w:t>
      </w:r>
      <w:r w:rsidR="00FF7310">
        <w:t>,</w:t>
      </w:r>
      <w:r w:rsidRPr="00FF7310">
        <w:t xml:space="preserve"> dalsze finansowanie w projekcie będzie przebiegać na ogólnych zasadach.</w:t>
      </w:r>
    </w:p>
    <w:p w14:paraId="270C0372" w14:textId="1400F839" w:rsidR="0013411C" w:rsidRPr="00E63EB0" w:rsidRDefault="0013411C" w:rsidP="00FF7310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0BC2398C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lastRenderedPageBreak/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5253CC">
        <w:rPr>
          <w:rFonts w:eastAsia="Calibri"/>
        </w:rPr>
        <w:t>,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48AA898F" w:rsidR="00AD3F38" w:rsidRPr="00822BFD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22BFD">
        <w:rPr>
          <w:rFonts w:eastAsia="Calibri"/>
          <w:lang w:eastAsia="en-US"/>
        </w:rPr>
        <w:t>P</w:t>
      </w:r>
      <w:r w:rsidR="00AD3F38" w:rsidRPr="00822BFD">
        <w:rPr>
          <w:rFonts w:eastAsia="Calibri"/>
          <w:lang w:eastAsia="en-US"/>
        </w:rPr>
        <w:t>rojekt może otrzymać dofinansowanie w wyniku procedury odwoławczej pod warunkiem, ż</w:t>
      </w:r>
      <w:r w:rsidR="00244458" w:rsidRPr="00822BFD">
        <w:rPr>
          <w:rFonts w:eastAsia="Calibri"/>
          <w:lang w:eastAsia="en-US"/>
        </w:rPr>
        <w:t>e spełnia kryteria wybor</w:t>
      </w:r>
      <w:r w:rsidR="006E3D68" w:rsidRPr="00822BFD">
        <w:rPr>
          <w:rFonts w:eastAsia="Calibri"/>
          <w:lang w:eastAsia="en-US"/>
        </w:rPr>
        <w:t>u</w:t>
      </w:r>
      <w:r w:rsidR="00F474E1" w:rsidRPr="00822BFD">
        <w:rPr>
          <w:rFonts w:eastAsia="Calibri"/>
          <w:lang w:eastAsia="en-US"/>
        </w:rPr>
        <w:t xml:space="preserve"> </w:t>
      </w:r>
      <w:r w:rsidR="00822BFD" w:rsidRPr="00822BFD">
        <w:rPr>
          <w:rFonts w:eastAsia="Calibri"/>
          <w:lang w:eastAsia="en-US"/>
        </w:rPr>
        <w:t>oraz pod warunkiem dostępności środków przewidzianych na dofinansowanie projektów w konkursie</w:t>
      </w:r>
      <w:r w:rsidR="007D6346" w:rsidRPr="00822BFD">
        <w:rPr>
          <w:rFonts w:eastAsia="Calibri"/>
          <w:lang w:eastAsia="en-US"/>
        </w:rPr>
        <w:t>.</w:t>
      </w:r>
      <w:r w:rsidR="003A3987">
        <w:rPr>
          <w:rFonts w:eastAsia="Calibri"/>
          <w:lang w:eastAsia="en-US"/>
        </w:rPr>
        <w:t xml:space="preserve"> Postanowienia </w:t>
      </w:r>
      <w:r w:rsidR="003A3987" w:rsidRPr="006A53F0" w:rsidDel="00D42FE4">
        <w:t>§</w:t>
      </w:r>
      <w:r w:rsidR="003A3987">
        <w:t xml:space="preserve"> 13 stosuje się odpowiednio.</w:t>
      </w:r>
    </w:p>
    <w:p w14:paraId="52DEF509" w14:textId="77777777" w:rsidR="00635EC3" w:rsidRDefault="00635EC3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3B692AF6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>znajdują się w</w:t>
      </w:r>
      <w:r w:rsidR="003409AB">
        <w:t xml:space="preserve"> odpowiedniej dla działania</w:t>
      </w:r>
      <w:r w:rsidR="00AD3F38" w:rsidRPr="00E63EB0">
        <w:t xml:space="preserve"> bazie najczęściej zadawanych pytań</w:t>
      </w:r>
      <w:r w:rsidR="00DA4F0F">
        <w:t xml:space="preserve"> (FAQ)</w:t>
      </w:r>
      <w:r w:rsidR="00AD3F38" w:rsidRPr="00E63EB0">
        <w:t xml:space="preserve"> </w:t>
      </w:r>
      <w:r w:rsidR="00955C82" w:rsidRPr="00E63EB0">
        <w:t>w Centrum Pomocy</w:t>
      </w:r>
      <w:r w:rsidR="00DA4F0F">
        <w:t>, zamieszczonej na stronie internetowej</w:t>
      </w:r>
      <w:r w:rsidR="00955C82" w:rsidRPr="00E63EB0">
        <w:t xml:space="preserve"> </w:t>
      </w:r>
      <w:r w:rsidR="009661DB" w:rsidRPr="00AB78AE">
        <w:t>PARP</w:t>
      </w:r>
      <w:r w:rsidR="003409AB">
        <w:t>.</w:t>
      </w:r>
    </w:p>
    <w:p w14:paraId="0308852C" w14:textId="43B6E99A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Pomocy.</w:t>
      </w:r>
    </w:p>
    <w:p w14:paraId="78E99F3B" w14:textId="4C101800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</w:t>
      </w:r>
      <w:r w:rsidRPr="00AB78AE">
        <w:t xml:space="preserve">udziela również </w:t>
      </w:r>
      <w:proofErr w:type="spellStart"/>
      <w:r w:rsidR="00876AEC" w:rsidRPr="00AB78AE">
        <w:t>Informatorium</w:t>
      </w:r>
      <w:proofErr w:type="spellEnd"/>
      <w:r w:rsidR="00876AEC" w:rsidRPr="00AB78AE">
        <w:t xml:space="preserve"> PARP w odpowiedzi</w:t>
      </w:r>
      <w:r w:rsidRPr="00AB78AE">
        <w:t xml:space="preserve"> na zapytania kierowane na adres poczty elektronicznej: </w:t>
      </w:r>
      <w:hyperlink r:id="rId10" w:history="1">
        <w:r w:rsidR="000C34AA" w:rsidRPr="00AB78AE">
          <w:rPr>
            <w:rStyle w:val="Hipercze"/>
          </w:rPr>
          <w:t>info@parp.gov.pl</w:t>
        </w:r>
      </w:hyperlink>
      <w:r w:rsidR="000C34AA" w:rsidRPr="00AB78AE">
        <w:t xml:space="preserve"> oraz</w:t>
      </w:r>
      <w:r w:rsidRPr="00AB78AE">
        <w:t xml:space="preserve"> telefonicznie </w:t>
      </w:r>
      <w:r w:rsidR="00B409EF" w:rsidRPr="00AB78AE">
        <w:t xml:space="preserve">pod numerami </w:t>
      </w:r>
      <w:r w:rsidRPr="00AB78AE">
        <w:t>22 432 89 91-93.</w:t>
      </w:r>
      <w:r w:rsidRPr="007D6441">
        <w:t xml:space="preserve">  </w:t>
      </w:r>
    </w:p>
    <w:p w14:paraId="358E87C2" w14:textId="56A10A34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>Odpowiedzi na wszystkie pytania udzielane są indywidualnie. Odpowiedzi na pytania są</w:t>
      </w:r>
      <w:r w:rsidR="00E83B5B">
        <w:t xml:space="preserve"> również</w:t>
      </w:r>
      <w:r w:rsidRPr="007D6441">
        <w:t xml:space="preserve"> zamieszczane </w:t>
      </w:r>
      <w:r w:rsidR="00F976CF" w:rsidRPr="007D6441">
        <w:t>na stronie internetowej PARP</w:t>
      </w:r>
      <w:r w:rsidR="00DA4F0F">
        <w:t xml:space="preserve"> (</w:t>
      </w:r>
      <w:r w:rsidR="002F4781">
        <w:t xml:space="preserve">Centrum Pomocy - </w:t>
      </w:r>
      <w:r w:rsidR="00DA4F0F">
        <w:t>FAQ) odpowiedniej dla działania</w:t>
      </w:r>
      <w:r w:rsidRPr="00AB78AE">
        <w:t>,</w:t>
      </w:r>
      <w:r w:rsidRPr="007D6441">
        <w:t xml:space="preserve"> jednakże w przypadku, gdy liczba pytań jest znacząca, zamieszczane są odpowiedzi na kluczowe lub powtarzające się pytania. </w:t>
      </w:r>
      <w:r w:rsidR="00F976CF" w:rsidRPr="007D6441">
        <w:t xml:space="preserve"> </w:t>
      </w:r>
    </w:p>
    <w:p w14:paraId="282841E6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2FB589B5" w14:textId="043F506B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1DAD3BEA" w:rsidR="00E07FA2" w:rsidRPr="00E63EB0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644E963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lastRenderedPageBreak/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434884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343E5228" w14:textId="1860FE5F" w:rsidR="00E63EB0" w:rsidRPr="00F66CE1" w:rsidRDefault="00E63EB0" w:rsidP="00434884">
      <w:pPr>
        <w:rPr>
          <w:bCs/>
        </w:rPr>
      </w:pPr>
    </w:p>
    <w:sectPr w:rsidR="00E63EB0" w:rsidRPr="00F66CE1" w:rsidSect="00BF450F">
      <w:footerReference w:type="even" r:id="rId11"/>
      <w:footerReference w:type="default" r:id="rId12"/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4D2C" w14:textId="77777777" w:rsidR="0073005C" w:rsidRDefault="0073005C">
      <w:r>
        <w:separator/>
      </w:r>
    </w:p>
  </w:endnote>
  <w:endnote w:type="continuationSeparator" w:id="0">
    <w:p w14:paraId="74DEA8A3" w14:textId="77777777" w:rsidR="0073005C" w:rsidRDefault="007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FE4164" w:rsidRDefault="00FE41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A4F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243AC33" w14:textId="77777777" w:rsidR="00FE4164" w:rsidRDefault="00FE41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C6D5" w14:textId="77777777" w:rsidR="0073005C" w:rsidRDefault="0073005C">
      <w:r>
        <w:separator/>
      </w:r>
    </w:p>
  </w:footnote>
  <w:footnote w:type="continuationSeparator" w:id="0">
    <w:p w14:paraId="51517CFE" w14:textId="77777777" w:rsidR="0073005C" w:rsidRDefault="0073005C">
      <w:r>
        <w:continuationSeparator/>
      </w:r>
    </w:p>
  </w:footnote>
  <w:footnote w:id="1">
    <w:p w14:paraId="3FFEAA9B" w14:textId="28DC3E7D" w:rsidR="00DD6DDE" w:rsidRDefault="00DD6DDE">
      <w:pPr>
        <w:pStyle w:val="Tekstprzypisudolnego"/>
      </w:pPr>
      <w:r>
        <w:rPr>
          <w:rStyle w:val="Odwoanieprzypisudolnego"/>
        </w:rPr>
        <w:footnoteRef/>
      </w:r>
      <w:r>
        <w:t xml:space="preserve"> Kwestia trudnej sytuacji podlega weryfikacji na poziomie wnioskodawcy, członków konsorcjum oraz podmiotów z nimi powiązanych traktowanych jako całość. Weryfikacja odbywa się na poziomie jednostki gospodarczej tj. grupy przedsiębiorstw tworzących jeden podmiot gospodarczy w rozumieniu orzecznictwa europejskiego z zakresu prawa konkurencji</w:t>
      </w:r>
    </w:p>
  </w:footnote>
  <w:footnote w:id="2">
    <w:p w14:paraId="7610EFF7" w14:textId="250CCC07" w:rsidR="00FE4164" w:rsidRDefault="00FE4164" w:rsidP="006F43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dzień rozpoczęcia realizacji projektu uznaje się dzień zaciągnięcia zobowiązania do zamówienia usług lub dóbr stanowiących koszty projektu wskazane w części IX wniosku - Harmonogramie Rzeczowo-Finansowym (</w:t>
      </w:r>
      <w:r w:rsidRPr="001F25A8">
        <w:rPr>
          <w:b/>
        </w:rPr>
        <w:t xml:space="preserve">z wyjątkiem </w:t>
      </w:r>
      <w:r w:rsidR="00D2236A">
        <w:rPr>
          <w:b/>
        </w:rPr>
        <w:t>kosztów usług doradczych</w:t>
      </w:r>
      <w:r w:rsidRPr="001F25A8">
        <w:rPr>
          <w:b/>
        </w:rPr>
        <w:t xml:space="preserve"> dotyczących opracowania nowego modelu biznesowego związanego z internacjonalizacją działalności</w:t>
      </w:r>
      <w:r>
        <w:t>). Nie stanowią rozpoczęcia realizacji projektu czynności podejmowane w ramach działań przygotowawczych, w szczególności przygotowanie dokumentacji związanej z wyborem wykonawców lub dostawców.</w:t>
      </w:r>
    </w:p>
    <w:p w14:paraId="02D2CBB3" w14:textId="3412F7D7" w:rsidR="00FE4164" w:rsidRPr="00DA354B" w:rsidRDefault="00FE4164" w:rsidP="006F4310">
      <w:pPr>
        <w:pStyle w:val="Tekstprzypisudolnego"/>
        <w:jc w:val="both"/>
        <w:rPr>
          <w:color w:val="FF0000"/>
        </w:rPr>
      </w:pPr>
      <w:r>
        <w:t xml:space="preserve">Z uwagi na fakt, że projekt nie może zostać rozpoczęty przed dniem złożenia wniosku ani w dniu złożenia wniosku o dofinansowanie, nie należy zawierać ostatecznych umów z wykonawcami. </w:t>
      </w:r>
    </w:p>
    <w:p w14:paraId="55633EE1" w14:textId="5CE680D3" w:rsidR="00FE4164" w:rsidRDefault="00FE4164" w:rsidP="006F4310">
      <w:pPr>
        <w:pStyle w:val="Tekstprzypisudolnego"/>
        <w:jc w:val="both"/>
      </w:pPr>
      <w:r>
        <w:t>W odniesieniu do pierwszego prawnego zobowiązania wnioskodawcy do zamówienia usługi, za rozpoczęcie realizacji projektu uznaje się podpisanie umowy z wyłonionym wykonawcą (</w:t>
      </w:r>
      <w:r w:rsidRPr="00DA354B">
        <w:t>za wyjątkiem wydatków dotyczących opracowania nowego modelu biznesowego związanego z internacjonalizacją działalności)</w:t>
      </w:r>
      <w:r>
        <w:t>, rozpoczęcie wykonywania usługi albo wpłatę zaliczki lub zadatku. W odniesieniu do zakupu wartości niematerialnych i prawnych za moment rozpoczęcia prac należy uznać pierwsze zobowiązanie wnioskodawcy do ich zamówienia tj. podpisanie umowy na ich realizację bądź wpłatę zaliczki lub zadatku.</w:t>
      </w:r>
    </w:p>
    <w:p w14:paraId="713A7B51" w14:textId="067484C6" w:rsidR="00FE4164" w:rsidRDefault="00FE4164">
      <w:pPr>
        <w:pStyle w:val="Tekstprzypisudolnego"/>
      </w:pPr>
    </w:p>
  </w:footnote>
  <w:footnote w:id="3">
    <w:p w14:paraId="09BA8F9A" w14:textId="02A02A0B" w:rsidR="00FE4164" w:rsidRDefault="00FE4164" w:rsidP="00330B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doradztwo nie może dotyczyć pozyskania finansowania zewnętrznego na działalność eksportową</w:t>
      </w:r>
      <w:r w:rsidR="00A90A6F">
        <w:t xml:space="preserve"> ze źródeł publicznych (krajowe oraz </w:t>
      </w:r>
      <w:r>
        <w:t>UE).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A0DCA2D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26998"/>
    <w:multiLevelType w:val="hybridMultilevel"/>
    <w:tmpl w:val="6136BE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D5527B2"/>
    <w:multiLevelType w:val="hybridMultilevel"/>
    <w:tmpl w:val="96744AAC"/>
    <w:lvl w:ilvl="0" w:tplc="8B862B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28D"/>
    <w:multiLevelType w:val="hybridMultilevel"/>
    <w:tmpl w:val="08BED630"/>
    <w:lvl w:ilvl="0" w:tplc="0760641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4C74760"/>
    <w:multiLevelType w:val="hybridMultilevel"/>
    <w:tmpl w:val="A16E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53821BE"/>
    <w:multiLevelType w:val="hybridMultilevel"/>
    <w:tmpl w:val="1DF4608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7F40287"/>
    <w:multiLevelType w:val="hybridMultilevel"/>
    <w:tmpl w:val="48AA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DC50CA3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3" w15:restartNumberingAfterBreak="0">
    <w:nsid w:val="2FC72AA6"/>
    <w:multiLevelType w:val="hybridMultilevel"/>
    <w:tmpl w:val="FDD8D69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946C4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3F25699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A4297"/>
    <w:multiLevelType w:val="hybridMultilevel"/>
    <w:tmpl w:val="55FC4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499F0F15"/>
    <w:multiLevelType w:val="hybridMultilevel"/>
    <w:tmpl w:val="AF4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C6908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F011B"/>
    <w:multiLevelType w:val="hybridMultilevel"/>
    <w:tmpl w:val="4B846D4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 w15:restartNumberingAfterBreak="0">
    <w:nsid w:val="61C21B03"/>
    <w:multiLevelType w:val="hybridMultilevel"/>
    <w:tmpl w:val="E9EE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EB3711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2" w15:restartNumberingAfterBreak="0">
    <w:nsid w:val="633C4E06"/>
    <w:multiLevelType w:val="hybridMultilevel"/>
    <w:tmpl w:val="FE76A9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65C05437"/>
    <w:multiLevelType w:val="hybridMultilevel"/>
    <w:tmpl w:val="C4FC85C4"/>
    <w:lvl w:ilvl="0" w:tplc="4BE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17558C"/>
    <w:multiLevelType w:val="hybridMultilevel"/>
    <w:tmpl w:val="533C80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50FBD"/>
    <w:multiLevelType w:val="hybridMultilevel"/>
    <w:tmpl w:val="725A84C8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1D6138"/>
    <w:multiLevelType w:val="hybridMultilevel"/>
    <w:tmpl w:val="3A8A0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53"/>
  </w:num>
  <w:num w:numId="5">
    <w:abstractNumId w:val="27"/>
  </w:num>
  <w:num w:numId="6">
    <w:abstractNumId w:val="61"/>
  </w:num>
  <w:num w:numId="7">
    <w:abstractNumId w:val="49"/>
  </w:num>
  <w:num w:numId="8">
    <w:abstractNumId w:val="46"/>
  </w:num>
  <w:num w:numId="9">
    <w:abstractNumId w:val="42"/>
  </w:num>
  <w:num w:numId="10">
    <w:abstractNumId w:val="40"/>
  </w:num>
  <w:num w:numId="11">
    <w:abstractNumId w:val="43"/>
  </w:num>
  <w:num w:numId="12">
    <w:abstractNumId w:val="4"/>
  </w:num>
  <w:num w:numId="13">
    <w:abstractNumId w:val="5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0"/>
  </w:num>
  <w:num w:numId="24">
    <w:abstractNumId w:val="17"/>
  </w:num>
  <w:num w:numId="25">
    <w:abstractNumId w:val="19"/>
  </w:num>
  <w:num w:numId="26">
    <w:abstractNumId w:val="39"/>
  </w:num>
  <w:num w:numId="27">
    <w:abstractNumId w:val="3"/>
  </w:num>
  <w:num w:numId="28">
    <w:abstractNumId w:val="32"/>
  </w:num>
  <w:num w:numId="29">
    <w:abstractNumId w:val="14"/>
  </w:num>
  <w:num w:numId="30">
    <w:abstractNumId w:val="0"/>
  </w:num>
  <w:num w:numId="31">
    <w:abstractNumId w:val="62"/>
  </w:num>
  <w:num w:numId="32">
    <w:abstractNumId w:val="47"/>
  </w:num>
  <w:num w:numId="33">
    <w:abstractNumId w:val="15"/>
  </w:num>
  <w:num w:numId="34">
    <w:abstractNumId w:val="25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20"/>
  </w:num>
  <w:num w:numId="42">
    <w:abstractNumId w:val="5"/>
  </w:num>
  <w:num w:numId="43">
    <w:abstractNumId w:val="22"/>
  </w:num>
  <w:num w:numId="44">
    <w:abstractNumId w:val="52"/>
  </w:num>
  <w:num w:numId="45">
    <w:abstractNumId w:val="57"/>
  </w:num>
  <w:num w:numId="46">
    <w:abstractNumId w:val="41"/>
  </w:num>
  <w:num w:numId="47">
    <w:abstractNumId w:val="50"/>
  </w:num>
  <w:num w:numId="48">
    <w:abstractNumId w:val="24"/>
  </w:num>
  <w:num w:numId="49">
    <w:abstractNumId w:val="26"/>
  </w:num>
  <w:num w:numId="50">
    <w:abstractNumId w:val="45"/>
  </w:num>
  <w:num w:numId="51">
    <w:abstractNumId w:val="30"/>
  </w:num>
  <w:num w:numId="52">
    <w:abstractNumId w:val="1"/>
  </w:num>
  <w:num w:numId="53">
    <w:abstractNumId w:val="56"/>
  </w:num>
  <w:num w:numId="54">
    <w:abstractNumId w:val="36"/>
  </w:num>
  <w:num w:numId="55">
    <w:abstractNumId w:val="29"/>
  </w:num>
  <w:num w:numId="56">
    <w:abstractNumId w:val="51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8"/>
  </w:num>
  <w:num w:numId="60">
    <w:abstractNumId w:val="18"/>
  </w:num>
  <w:num w:numId="61">
    <w:abstractNumId w:val="35"/>
  </w:num>
  <w:num w:numId="62">
    <w:abstractNumId w:val="12"/>
  </w:num>
  <w:num w:numId="63">
    <w:abstractNumId w:val="33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59"/>
  </w:num>
  <w:num w:numId="67">
    <w:abstractNumId w:val="64"/>
  </w:num>
  <w:num w:numId="68">
    <w:abstractNumId w:val="34"/>
  </w:num>
  <w:num w:numId="69">
    <w:abstractNumId w:val="28"/>
  </w:num>
  <w:num w:numId="70">
    <w:abstractNumId w:val="38"/>
  </w:num>
  <w:num w:numId="71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0E5D"/>
    <w:rsid w:val="00004FB2"/>
    <w:rsid w:val="00004FB8"/>
    <w:rsid w:val="000057FD"/>
    <w:rsid w:val="00005C54"/>
    <w:rsid w:val="00006859"/>
    <w:rsid w:val="00006B3D"/>
    <w:rsid w:val="00007945"/>
    <w:rsid w:val="00012F21"/>
    <w:rsid w:val="000138F7"/>
    <w:rsid w:val="00013C68"/>
    <w:rsid w:val="000145C6"/>
    <w:rsid w:val="000150FC"/>
    <w:rsid w:val="000158FC"/>
    <w:rsid w:val="0001625D"/>
    <w:rsid w:val="00017C86"/>
    <w:rsid w:val="00017E12"/>
    <w:rsid w:val="00020E93"/>
    <w:rsid w:val="000223B0"/>
    <w:rsid w:val="000223E3"/>
    <w:rsid w:val="00025788"/>
    <w:rsid w:val="00025F45"/>
    <w:rsid w:val="00025F56"/>
    <w:rsid w:val="000268F5"/>
    <w:rsid w:val="000303E5"/>
    <w:rsid w:val="000318E7"/>
    <w:rsid w:val="000319FF"/>
    <w:rsid w:val="00032BF4"/>
    <w:rsid w:val="00033B0B"/>
    <w:rsid w:val="00033D09"/>
    <w:rsid w:val="00035322"/>
    <w:rsid w:val="00035B07"/>
    <w:rsid w:val="00036967"/>
    <w:rsid w:val="00040FE3"/>
    <w:rsid w:val="00041BDE"/>
    <w:rsid w:val="00041D4F"/>
    <w:rsid w:val="00043432"/>
    <w:rsid w:val="0004369A"/>
    <w:rsid w:val="000439F4"/>
    <w:rsid w:val="00043AFB"/>
    <w:rsid w:val="00043EA4"/>
    <w:rsid w:val="00045A69"/>
    <w:rsid w:val="00045BE4"/>
    <w:rsid w:val="000474EF"/>
    <w:rsid w:val="00047C93"/>
    <w:rsid w:val="00047D84"/>
    <w:rsid w:val="0005288D"/>
    <w:rsid w:val="00052F2E"/>
    <w:rsid w:val="00054916"/>
    <w:rsid w:val="00055C5C"/>
    <w:rsid w:val="0005637C"/>
    <w:rsid w:val="000571CD"/>
    <w:rsid w:val="0006016F"/>
    <w:rsid w:val="000630CE"/>
    <w:rsid w:val="000632BB"/>
    <w:rsid w:val="000640EB"/>
    <w:rsid w:val="00065B6C"/>
    <w:rsid w:val="000713E3"/>
    <w:rsid w:val="000730A6"/>
    <w:rsid w:val="00073CD8"/>
    <w:rsid w:val="000753F2"/>
    <w:rsid w:val="0007639B"/>
    <w:rsid w:val="00077047"/>
    <w:rsid w:val="00077213"/>
    <w:rsid w:val="00080AFA"/>
    <w:rsid w:val="00080C64"/>
    <w:rsid w:val="00080EC9"/>
    <w:rsid w:val="0008191A"/>
    <w:rsid w:val="00081A39"/>
    <w:rsid w:val="000859F5"/>
    <w:rsid w:val="00086ECA"/>
    <w:rsid w:val="00090598"/>
    <w:rsid w:val="00090D3E"/>
    <w:rsid w:val="000914D0"/>
    <w:rsid w:val="00091699"/>
    <w:rsid w:val="00091AAD"/>
    <w:rsid w:val="000928C3"/>
    <w:rsid w:val="00093233"/>
    <w:rsid w:val="000937DA"/>
    <w:rsid w:val="000946A1"/>
    <w:rsid w:val="00094840"/>
    <w:rsid w:val="0009522C"/>
    <w:rsid w:val="00095620"/>
    <w:rsid w:val="00097ECF"/>
    <w:rsid w:val="000A0C8C"/>
    <w:rsid w:val="000A0D6A"/>
    <w:rsid w:val="000A1126"/>
    <w:rsid w:val="000A12AD"/>
    <w:rsid w:val="000A1512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1DCC"/>
    <w:rsid w:val="000B2E6C"/>
    <w:rsid w:val="000B660F"/>
    <w:rsid w:val="000B7518"/>
    <w:rsid w:val="000B7C94"/>
    <w:rsid w:val="000C34AA"/>
    <w:rsid w:val="000C4F13"/>
    <w:rsid w:val="000C5AB0"/>
    <w:rsid w:val="000D0DE5"/>
    <w:rsid w:val="000D105F"/>
    <w:rsid w:val="000D1848"/>
    <w:rsid w:val="000D1CE2"/>
    <w:rsid w:val="000D4100"/>
    <w:rsid w:val="000D421E"/>
    <w:rsid w:val="000D4223"/>
    <w:rsid w:val="000D4B50"/>
    <w:rsid w:val="000D6136"/>
    <w:rsid w:val="000D7D0E"/>
    <w:rsid w:val="000E0899"/>
    <w:rsid w:val="000E09DC"/>
    <w:rsid w:val="000E1F21"/>
    <w:rsid w:val="000E3146"/>
    <w:rsid w:val="000E3E3F"/>
    <w:rsid w:val="000E5498"/>
    <w:rsid w:val="000E5FC6"/>
    <w:rsid w:val="000E6052"/>
    <w:rsid w:val="000E6231"/>
    <w:rsid w:val="000E6CDA"/>
    <w:rsid w:val="000E767D"/>
    <w:rsid w:val="000F09A3"/>
    <w:rsid w:val="000F1105"/>
    <w:rsid w:val="000F41F3"/>
    <w:rsid w:val="000F56D2"/>
    <w:rsid w:val="000F5964"/>
    <w:rsid w:val="000F5E83"/>
    <w:rsid w:val="00100DF6"/>
    <w:rsid w:val="00103730"/>
    <w:rsid w:val="00103ACD"/>
    <w:rsid w:val="001051B7"/>
    <w:rsid w:val="0010551B"/>
    <w:rsid w:val="00106084"/>
    <w:rsid w:val="00106BC6"/>
    <w:rsid w:val="00106F19"/>
    <w:rsid w:val="00106F8F"/>
    <w:rsid w:val="001072D7"/>
    <w:rsid w:val="001076E9"/>
    <w:rsid w:val="001100D6"/>
    <w:rsid w:val="001116B1"/>
    <w:rsid w:val="0011222E"/>
    <w:rsid w:val="0011229F"/>
    <w:rsid w:val="00112C99"/>
    <w:rsid w:val="00117D64"/>
    <w:rsid w:val="0012268B"/>
    <w:rsid w:val="00122F87"/>
    <w:rsid w:val="00123435"/>
    <w:rsid w:val="00125128"/>
    <w:rsid w:val="001258F5"/>
    <w:rsid w:val="0012692D"/>
    <w:rsid w:val="00130E4F"/>
    <w:rsid w:val="00132E6C"/>
    <w:rsid w:val="0013411C"/>
    <w:rsid w:val="00135B49"/>
    <w:rsid w:val="00136BA8"/>
    <w:rsid w:val="00136E4C"/>
    <w:rsid w:val="001372B2"/>
    <w:rsid w:val="00140043"/>
    <w:rsid w:val="001407DA"/>
    <w:rsid w:val="00140C1E"/>
    <w:rsid w:val="00140F33"/>
    <w:rsid w:val="00145D2A"/>
    <w:rsid w:val="00150C15"/>
    <w:rsid w:val="001527CD"/>
    <w:rsid w:val="001533DE"/>
    <w:rsid w:val="00154005"/>
    <w:rsid w:val="0015422C"/>
    <w:rsid w:val="00157928"/>
    <w:rsid w:val="00160DD6"/>
    <w:rsid w:val="001624B2"/>
    <w:rsid w:val="0016413E"/>
    <w:rsid w:val="001641C6"/>
    <w:rsid w:val="00164762"/>
    <w:rsid w:val="00164A1F"/>
    <w:rsid w:val="001655C4"/>
    <w:rsid w:val="00170B81"/>
    <w:rsid w:val="0017112C"/>
    <w:rsid w:val="0017117F"/>
    <w:rsid w:val="00171D0A"/>
    <w:rsid w:val="00173C2E"/>
    <w:rsid w:val="00174A97"/>
    <w:rsid w:val="00175D56"/>
    <w:rsid w:val="0017770C"/>
    <w:rsid w:val="00183548"/>
    <w:rsid w:val="00183D1D"/>
    <w:rsid w:val="00183E15"/>
    <w:rsid w:val="00184D01"/>
    <w:rsid w:val="00185AAA"/>
    <w:rsid w:val="00190372"/>
    <w:rsid w:val="001911D5"/>
    <w:rsid w:val="0019156B"/>
    <w:rsid w:val="00194497"/>
    <w:rsid w:val="00194C72"/>
    <w:rsid w:val="0019663F"/>
    <w:rsid w:val="00197582"/>
    <w:rsid w:val="001A0A67"/>
    <w:rsid w:val="001A2575"/>
    <w:rsid w:val="001A2EA9"/>
    <w:rsid w:val="001A37B1"/>
    <w:rsid w:val="001A4561"/>
    <w:rsid w:val="001A45B1"/>
    <w:rsid w:val="001A52E1"/>
    <w:rsid w:val="001A5638"/>
    <w:rsid w:val="001A59AD"/>
    <w:rsid w:val="001A5CDC"/>
    <w:rsid w:val="001A7E43"/>
    <w:rsid w:val="001B159D"/>
    <w:rsid w:val="001B2F6D"/>
    <w:rsid w:val="001B4128"/>
    <w:rsid w:val="001B4F97"/>
    <w:rsid w:val="001B5538"/>
    <w:rsid w:val="001B64F0"/>
    <w:rsid w:val="001C0002"/>
    <w:rsid w:val="001C16F6"/>
    <w:rsid w:val="001C249D"/>
    <w:rsid w:val="001C3937"/>
    <w:rsid w:val="001C3ED9"/>
    <w:rsid w:val="001C495C"/>
    <w:rsid w:val="001C55BC"/>
    <w:rsid w:val="001C6696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D7FAA"/>
    <w:rsid w:val="001E07DF"/>
    <w:rsid w:val="001E08BC"/>
    <w:rsid w:val="001E123E"/>
    <w:rsid w:val="001E1857"/>
    <w:rsid w:val="001E2605"/>
    <w:rsid w:val="001E338C"/>
    <w:rsid w:val="001E42BD"/>
    <w:rsid w:val="001E56B7"/>
    <w:rsid w:val="001E5D9A"/>
    <w:rsid w:val="001E75CB"/>
    <w:rsid w:val="001E77EE"/>
    <w:rsid w:val="001E795D"/>
    <w:rsid w:val="001E7FB3"/>
    <w:rsid w:val="001F25A8"/>
    <w:rsid w:val="001F4121"/>
    <w:rsid w:val="001F4450"/>
    <w:rsid w:val="001F47A5"/>
    <w:rsid w:val="001F4EBD"/>
    <w:rsid w:val="001F5E0C"/>
    <w:rsid w:val="001F7C96"/>
    <w:rsid w:val="001F7EC6"/>
    <w:rsid w:val="002008DE"/>
    <w:rsid w:val="00202E6D"/>
    <w:rsid w:val="00203284"/>
    <w:rsid w:val="00204938"/>
    <w:rsid w:val="002057A7"/>
    <w:rsid w:val="00206C01"/>
    <w:rsid w:val="00206CEB"/>
    <w:rsid w:val="002070B7"/>
    <w:rsid w:val="00211528"/>
    <w:rsid w:val="0021161B"/>
    <w:rsid w:val="00212180"/>
    <w:rsid w:val="002122EB"/>
    <w:rsid w:val="002136D3"/>
    <w:rsid w:val="00214862"/>
    <w:rsid w:val="00215B2B"/>
    <w:rsid w:val="002174EB"/>
    <w:rsid w:val="00217C9D"/>
    <w:rsid w:val="00220BC0"/>
    <w:rsid w:val="00225605"/>
    <w:rsid w:val="00227458"/>
    <w:rsid w:val="00230D66"/>
    <w:rsid w:val="002313D4"/>
    <w:rsid w:val="002319C4"/>
    <w:rsid w:val="00233150"/>
    <w:rsid w:val="00241D6C"/>
    <w:rsid w:val="00244151"/>
    <w:rsid w:val="00244458"/>
    <w:rsid w:val="00247D72"/>
    <w:rsid w:val="00247DD4"/>
    <w:rsid w:val="00252A31"/>
    <w:rsid w:val="002549FB"/>
    <w:rsid w:val="00254FF5"/>
    <w:rsid w:val="002552D2"/>
    <w:rsid w:val="00255389"/>
    <w:rsid w:val="00256343"/>
    <w:rsid w:val="00257DFB"/>
    <w:rsid w:val="002609E3"/>
    <w:rsid w:val="00260E91"/>
    <w:rsid w:val="002623E0"/>
    <w:rsid w:val="00262D8C"/>
    <w:rsid w:val="002630D4"/>
    <w:rsid w:val="0026466A"/>
    <w:rsid w:val="00264840"/>
    <w:rsid w:val="00265E6A"/>
    <w:rsid w:val="00266EF4"/>
    <w:rsid w:val="0027063F"/>
    <w:rsid w:val="002720F0"/>
    <w:rsid w:val="00273BE6"/>
    <w:rsid w:val="00275ABA"/>
    <w:rsid w:val="00275BAF"/>
    <w:rsid w:val="002777C8"/>
    <w:rsid w:val="00281261"/>
    <w:rsid w:val="00281E95"/>
    <w:rsid w:val="0028352F"/>
    <w:rsid w:val="002841E4"/>
    <w:rsid w:val="0028523F"/>
    <w:rsid w:val="0028622D"/>
    <w:rsid w:val="00287446"/>
    <w:rsid w:val="002900F6"/>
    <w:rsid w:val="002903C6"/>
    <w:rsid w:val="002950C2"/>
    <w:rsid w:val="00295519"/>
    <w:rsid w:val="00296621"/>
    <w:rsid w:val="002973C6"/>
    <w:rsid w:val="00297655"/>
    <w:rsid w:val="002A01EB"/>
    <w:rsid w:val="002A04B6"/>
    <w:rsid w:val="002A13E3"/>
    <w:rsid w:val="002A36B7"/>
    <w:rsid w:val="002A41FA"/>
    <w:rsid w:val="002A519A"/>
    <w:rsid w:val="002A6BA6"/>
    <w:rsid w:val="002A6C19"/>
    <w:rsid w:val="002A7223"/>
    <w:rsid w:val="002B13AC"/>
    <w:rsid w:val="002B1D1D"/>
    <w:rsid w:val="002B2521"/>
    <w:rsid w:val="002B2C73"/>
    <w:rsid w:val="002B501C"/>
    <w:rsid w:val="002B771F"/>
    <w:rsid w:val="002C106A"/>
    <w:rsid w:val="002C1F0A"/>
    <w:rsid w:val="002C4294"/>
    <w:rsid w:val="002C6C91"/>
    <w:rsid w:val="002C7D40"/>
    <w:rsid w:val="002D30C9"/>
    <w:rsid w:val="002D36E1"/>
    <w:rsid w:val="002D40F9"/>
    <w:rsid w:val="002D5644"/>
    <w:rsid w:val="002D5AB8"/>
    <w:rsid w:val="002D6400"/>
    <w:rsid w:val="002E0549"/>
    <w:rsid w:val="002E067F"/>
    <w:rsid w:val="002E0901"/>
    <w:rsid w:val="002E0DAE"/>
    <w:rsid w:val="002E2014"/>
    <w:rsid w:val="002E2109"/>
    <w:rsid w:val="002E280E"/>
    <w:rsid w:val="002E3991"/>
    <w:rsid w:val="002E3E14"/>
    <w:rsid w:val="002E4228"/>
    <w:rsid w:val="002E4426"/>
    <w:rsid w:val="002F0B3A"/>
    <w:rsid w:val="002F10FB"/>
    <w:rsid w:val="002F1CD9"/>
    <w:rsid w:val="002F31B3"/>
    <w:rsid w:val="002F4781"/>
    <w:rsid w:val="002F5C4D"/>
    <w:rsid w:val="00301083"/>
    <w:rsid w:val="0030375B"/>
    <w:rsid w:val="003037F0"/>
    <w:rsid w:val="00303FAC"/>
    <w:rsid w:val="00306B73"/>
    <w:rsid w:val="00310F51"/>
    <w:rsid w:val="0031145D"/>
    <w:rsid w:val="00314DB0"/>
    <w:rsid w:val="00316F10"/>
    <w:rsid w:val="00317064"/>
    <w:rsid w:val="00317F34"/>
    <w:rsid w:val="00322273"/>
    <w:rsid w:val="0032451B"/>
    <w:rsid w:val="00326472"/>
    <w:rsid w:val="003264DA"/>
    <w:rsid w:val="00326751"/>
    <w:rsid w:val="00326E16"/>
    <w:rsid w:val="00330BAB"/>
    <w:rsid w:val="00331356"/>
    <w:rsid w:val="003319CF"/>
    <w:rsid w:val="00332E7E"/>
    <w:rsid w:val="00333855"/>
    <w:rsid w:val="003345AC"/>
    <w:rsid w:val="00335289"/>
    <w:rsid w:val="0033541B"/>
    <w:rsid w:val="00336859"/>
    <w:rsid w:val="00337DD4"/>
    <w:rsid w:val="0034093F"/>
    <w:rsid w:val="003409AB"/>
    <w:rsid w:val="0034210D"/>
    <w:rsid w:val="0034296B"/>
    <w:rsid w:val="00342D0E"/>
    <w:rsid w:val="0034347B"/>
    <w:rsid w:val="00343B1F"/>
    <w:rsid w:val="00345CEA"/>
    <w:rsid w:val="00345D93"/>
    <w:rsid w:val="00345FB1"/>
    <w:rsid w:val="003472B3"/>
    <w:rsid w:val="003507E1"/>
    <w:rsid w:val="003526AD"/>
    <w:rsid w:val="00353845"/>
    <w:rsid w:val="003546FC"/>
    <w:rsid w:val="0035499E"/>
    <w:rsid w:val="0035508F"/>
    <w:rsid w:val="00356A51"/>
    <w:rsid w:val="0036143B"/>
    <w:rsid w:val="0036192E"/>
    <w:rsid w:val="00361E91"/>
    <w:rsid w:val="00363021"/>
    <w:rsid w:val="00363116"/>
    <w:rsid w:val="00363234"/>
    <w:rsid w:val="00363F6B"/>
    <w:rsid w:val="0036412B"/>
    <w:rsid w:val="00367204"/>
    <w:rsid w:val="003701D2"/>
    <w:rsid w:val="00370F8E"/>
    <w:rsid w:val="00374E7F"/>
    <w:rsid w:val="00375369"/>
    <w:rsid w:val="00384A93"/>
    <w:rsid w:val="00384ACD"/>
    <w:rsid w:val="00385A89"/>
    <w:rsid w:val="0038623B"/>
    <w:rsid w:val="00390561"/>
    <w:rsid w:val="0039101A"/>
    <w:rsid w:val="003924AA"/>
    <w:rsid w:val="00392CE6"/>
    <w:rsid w:val="00394045"/>
    <w:rsid w:val="0039450F"/>
    <w:rsid w:val="00394D2D"/>
    <w:rsid w:val="00395C62"/>
    <w:rsid w:val="0039680F"/>
    <w:rsid w:val="003A06F1"/>
    <w:rsid w:val="003A0B6C"/>
    <w:rsid w:val="003A296C"/>
    <w:rsid w:val="003A29A9"/>
    <w:rsid w:val="003A3987"/>
    <w:rsid w:val="003A3D8E"/>
    <w:rsid w:val="003A4A81"/>
    <w:rsid w:val="003A4B70"/>
    <w:rsid w:val="003A4F1E"/>
    <w:rsid w:val="003A6CC5"/>
    <w:rsid w:val="003B0962"/>
    <w:rsid w:val="003B2538"/>
    <w:rsid w:val="003B25BF"/>
    <w:rsid w:val="003B300D"/>
    <w:rsid w:val="003B3D1D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53D0"/>
    <w:rsid w:val="003C6E93"/>
    <w:rsid w:val="003C72EE"/>
    <w:rsid w:val="003D0735"/>
    <w:rsid w:val="003D1650"/>
    <w:rsid w:val="003D16C8"/>
    <w:rsid w:val="003D263F"/>
    <w:rsid w:val="003D5E99"/>
    <w:rsid w:val="003D68DD"/>
    <w:rsid w:val="003D6CDB"/>
    <w:rsid w:val="003D7050"/>
    <w:rsid w:val="003D75CD"/>
    <w:rsid w:val="003D7B93"/>
    <w:rsid w:val="003E03DC"/>
    <w:rsid w:val="003E1B4F"/>
    <w:rsid w:val="003E431D"/>
    <w:rsid w:val="003E63D3"/>
    <w:rsid w:val="003E6945"/>
    <w:rsid w:val="003E7C20"/>
    <w:rsid w:val="003F12A7"/>
    <w:rsid w:val="003F1ADD"/>
    <w:rsid w:val="003F24B8"/>
    <w:rsid w:val="003F2B00"/>
    <w:rsid w:val="003F2B3A"/>
    <w:rsid w:val="003F2BEC"/>
    <w:rsid w:val="003F30ED"/>
    <w:rsid w:val="003F38CB"/>
    <w:rsid w:val="003F390D"/>
    <w:rsid w:val="003F4ADF"/>
    <w:rsid w:val="003F5623"/>
    <w:rsid w:val="003F7EC8"/>
    <w:rsid w:val="00400BB5"/>
    <w:rsid w:val="0040373C"/>
    <w:rsid w:val="00404651"/>
    <w:rsid w:val="004049FC"/>
    <w:rsid w:val="00405FF0"/>
    <w:rsid w:val="00407333"/>
    <w:rsid w:val="00410435"/>
    <w:rsid w:val="00410D74"/>
    <w:rsid w:val="00411004"/>
    <w:rsid w:val="00411C48"/>
    <w:rsid w:val="0041212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70"/>
    <w:rsid w:val="00424AD4"/>
    <w:rsid w:val="00425C87"/>
    <w:rsid w:val="0042690B"/>
    <w:rsid w:val="0043044D"/>
    <w:rsid w:val="00430F82"/>
    <w:rsid w:val="00431096"/>
    <w:rsid w:val="004312EC"/>
    <w:rsid w:val="004330A0"/>
    <w:rsid w:val="00433AD2"/>
    <w:rsid w:val="00434884"/>
    <w:rsid w:val="004354DE"/>
    <w:rsid w:val="00435B31"/>
    <w:rsid w:val="00436600"/>
    <w:rsid w:val="00436758"/>
    <w:rsid w:val="0043680F"/>
    <w:rsid w:val="00436E3C"/>
    <w:rsid w:val="00440E45"/>
    <w:rsid w:val="00441F2F"/>
    <w:rsid w:val="00442372"/>
    <w:rsid w:val="00442AA6"/>
    <w:rsid w:val="00442FE7"/>
    <w:rsid w:val="004446A2"/>
    <w:rsid w:val="00444EE2"/>
    <w:rsid w:val="0044553B"/>
    <w:rsid w:val="0044615A"/>
    <w:rsid w:val="00446870"/>
    <w:rsid w:val="004501F5"/>
    <w:rsid w:val="004513FA"/>
    <w:rsid w:val="00451ABB"/>
    <w:rsid w:val="004539DE"/>
    <w:rsid w:val="004556AE"/>
    <w:rsid w:val="00455F82"/>
    <w:rsid w:val="00455FDE"/>
    <w:rsid w:val="0045742E"/>
    <w:rsid w:val="00457598"/>
    <w:rsid w:val="00460F92"/>
    <w:rsid w:val="004642C4"/>
    <w:rsid w:val="00465ED1"/>
    <w:rsid w:val="0046641A"/>
    <w:rsid w:val="004673BC"/>
    <w:rsid w:val="00472A62"/>
    <w:rsid w:val="00473416"/>
    <w:rsid w:val="00473708"/>
    <w:rsid w:val="00473734"/>
    <w:rsid w:val="00474026"/>
    <w:rsid w:val="00476410"/>
    <w:rsid w:val="00477334"/>
    <w:rsid w:val="00477521"/>
    <w:rsid w:val="0048169A"/>
    <w:rsid w:val="00481B34"/>
    <w:rsid w:val="004834C2"/>
    <w:rsid w:val="00483F30"/>
    <w:rsid w:val="00483F8B"/>
    <w:rsid w:val="0048400E"/>
    <w:rsid w:val="00484629"/>
    <w:rsid w:val="00484D8A"/>
    <w:rsid w:val="004862D4"/>
    <w:rsid w:val="004865C8"/>
    <w:rsid w:val="00486D5E"/>
    <w:rsid w:val="00490D4E"/>
    <w:rsid w:val="00491EE5"/>
    <w:rsid w:val="00494AF3"/>
    <w:rsid w:val="00494C42"/>
    <w:rsid w:val="004968FB"/>
    <w:rsid w:val="00497496"/>
    <w:rsid w:val="004A09AF"/>
    <w:rsid w:val="004A27D1"/>
    <w:rsid w:val="004A3DC3"/>
    <w:rsid w:val="004A4D1B"/>
    <w:rsid w:val="004A5A05"/>
    <w:rsid w:val="004B1741"/>
    <w:rsid w:val="004B2F94"/>
    <w:rsid w:val="004B3A97"/>
    <w:rsid w:val="004B4232"/>
    <w:rsid w:val="004B532E"/>
    <w:rsid w:val="004B7044"/>
    <w:rsid w:val="004B7B4D"/>
    <w:rsid w:val="004B7E59"/>
    <w:rsid w:val="004C2C3A"/>
    <w:rsid w:val="004C437B"/>
    <w:rsid w:val="004C4FF6"/>
    <w:rsid w:val="004C5D97"/>
    <w:rsid w:val="004C690D"/>
    <w:rsid w:val="004C6CC8"/>
    <w:rsid w:val="004D1EDA"/>
    <w:rsid w:val="004D207B"/>
    <w:rsid w:val="004D28D1"/>
    <w:rsid w:val="004D3134"/>
    <w:rsid w:val="004D38CE"/>
    <w:rsid w:val="004D44C4"/>
    <w:rsid w:val="004D563C"/>
    <w:rsid w:val="004D58D3"/>
    <w:rsid w:val="004D5D67"/>
    <w:rsid w:val="004D694F"/>
    <w:rsid w:val="004D697E"/>
    <w:rsid w:val="004D7190"/>
    <w:rsid w:val="004E01E5"/>
    <w:rsid w:val="004E172E"/>
    <w:rsid w:val="004E2B1E"/>
    <w:rsid w:val="004E5986"/>
    <w:rsid w:val="004E79B4"/>
    <w:rsid w:val="004F01FE"/>
    <w:rsid w:val="004F028B"/>
    <w:rsid w:val="004F1FF7"/>
    <w:rsid w:val="004F4E7D"/>
    <w:rsid w:val="004F63C7"/>
    <w:rsid w:val="004F69E7"/>
    <w:rsid w:val="004F7023"/>
    <w:rsid w:val="004F7213"/>
    <w:rsid w:val="004F79B0"/>
    <w:rsid w:val="00500D5F"/>
    <w:rsid w:val="005018CC"/>
    <w:rsid w:val="00501C51"/>
    <w:rsid w:val="00501E29"/>
    <w:rsid w:val="0050226D"/>
    <w:rsid w:val="00502580"/>
    <w:rsid w:val="00503345"/>
    <w:rsid w:val="0050521A"/>
    <w:rsid w:val="005064F1"/>
    <w:rsid w:val="0050787C"/>
    <w:rsid w:val="00507A61"/>
    <w:rsid w:val="00507A6C"/>
    <w:rsid w:val="00511D68"/>
    <w:rsid w:val="00514887"/>
    <w:rsid w:val="005151AF"/>
    <w:rsid w:val="00516DDB"/>
    <w:rsid w:val="00520B3B"/>
    <w:rsid w:val="00521552"/>
    <w:rsid w:val="00522F90"/>
    <w:rsid w:val="005253CC"/>
    <w:rsid w:val="00525514"/>
    <w:rsid w:val="00525915"/>
    <w:rsid w:val="0052640B"/>
    <w:rsid w:val="005264E2"/>
    <w:rsid w:val="005269D0"/>
    <w:rsid w:val="005272A1"/>
    <w:rsid w:val="00527943"/>
    <w:rsid w:val="00527F7E"/>
    <w:rsid w:val="00530C3F"/>
    <w:rsid w:val="005326BC"/>
    <w:rsid w:val="00532986"/>
    <w:rsid w:val="00532A04"/>
    <w:rsid w:val="00532D48"/>
    <w:rsid w:val="00543FB4"/>
    <w:rsid w:val="005452D9"/>
    <w:rsid w:val="0054558F"/>
    <w:rsid w:val="00545CB1"/>
    <w:rsid w:val="0054673F"/>
    <w:rsid w:val="00546BBA"/>
    <w:rsid w:val="0054776E"/>
    <w:rsid w:val="0055036C"/>
    <w:rsid w:val="00551673"/>
    <w:rsid w:val="00553C87"/>
    <w:rsid w:val="00553E8E"/>
    <w:rsid w:val="0056084B"/>
    <w:rsid w:val="00560C53"/>
    <w:rsid w:val="00561C4E"/>
    <w:rsid w:val="00563D6B"/>
    <w:rsid w:val="00564F5F"/>
    <w:rsid w:val="00565B55"/>
    <w:rsid w:val="00565F71"/>
    <w:rsid w:val="0056686B"/>
    <w:rsid w:val="00567159"/>
    <w:rsid w:val="00571A59"/>
    <w:rsid w:val="00572AD0"/>
    <w:rsid w:val="00573CF7"/>
    <w:rsid w:val="00574067"/>
    <w:rsid w:val="005748D2"/>
    <w:rsid w:val="005776F4"/>
    <w:rsid w:val="005815AC"/>
    <w:rsid w:val="00581E89"/>
    <w:rsid w:val="0058238F"/>
    <w:rsid w:val="005828BB"/>
    <w:rsid w:val="00583270"/>
    <w:rsid w:val="00583AE6"/>
    <w:rsid w:val="00583F42"/>
    <w:rsid w:val="005848A2"/>
    <w:rsid w:val="00586146"/>
    <w:rsid w:val="0058771A"/>
    <w:rsid w:val="00587F85"/>
    <w:rsid w:val="005912E0"/>
    <w:rsid w:val="00591D57"/>
    <w:rsid w:val="005925F6"/>
    <w:rsid w:val="00594E3B"/>
    <w:rsid w:val="0059570B"/>
    <w:rsid w:val="0059634D"/>
    <w:rsid w:val="005975C1"/>
    <w:rsid w:val="005A3CA8"/>
    <w:rsid w:val="005A4982"/>
    <w:rsid w:val="005A5B3B"/>
    <w:rsid w:val="005A6C82"/>
    <w:rsid w:val="005A797B"/>
    <w:rsid w:val="005B1550"/>
    <w:rsid w:val="005B2D6A"/>
    <w:rsid w:val="005B39FE"/>
    <w:rsid w:val="005B4E8A"/>
    <w:rsid w:val="005B798C"/>
    <w:rsid w:val="005C154C"/>
    <w:rsid w:val="005C2C05"/>
    <w:rsid w:val="005C3EDE"/>
    <w:rsid w:val="005C47BA"/>
    <w:rsid w:val="005C6AC9"/>
    <w:rsid w:val="005D0542"/>
    <w:rsid w:val="005D06B0"/>
    <w:rsid w:val="005D086E"/>
    <w:rsid w:val="005D0DBE"/>
    <w:rsid w:val="005D14C8"/>
    <w:rsid w:val="005D15BB"/>
    <w:rsid w:val="005D2191"/>
    <w:rsid w:val="005D45E2"/>
    <w:rsid w:val="005D69D1"/>
    <w:rsid w:val="005E0D0A"/>
    <w:rsid w:val="005E101B"/>
    <w:rsid w:val="005E1B0D"/>
    <w:rsid w:val="005E27F0"/>
    <w:rsid w:val="005E2F4D"/>
    <w:rsid w:val="005E31C0"/>
    <w:rsid w:val="005E4657"/>
    <w:rsid w:val="005E4D91"/>
    <w:rsid w:val="005E5C02"/>
    <w:rsid w:val="005E61DE"/>
    <w:rsid w:val="005F0627"/>
    <w:rsid w:val="005F1B6D"/>
    <w:rsid w:val="005F2AA8"/>
    <w:rsid w:val="005F418A"/>
    <w:rsid w:val="005F72F3"/>
    <w:rsid w:val="00600269"/>
    <w:rsid w:val="00601291"/>
    <w:rsid w:val="006021CF"/>
    <w:rsid w:val="00604713"/>
    <w:rsid w:val="00604EF0"/>
    <w:rsid w:val="00604F9D"/>
    <w:rsid w:val="00606A02"/>
    <w:rsid w:val="00606E50"/>
    <w:rsid w:val="00607951"/>
    <w:rsid w:val="0061134C"/>
    <w:rsid w:val="0061178A"/>
    <w:rsid w:val="00612FD3"/>
    <w:rsid w:val="00613937"/>
    <w:rsid w:val="00614401"/>
    <w:rsid w:val="00614B30"/>
    <w:rsid w:val="00614F93"/>
    <w:rsid w:val="00615878"/>
    <w:rsid w:val="006159B8"/>
    <w:rsid w:val="0062323F"/>
    <w:rsid w:val="00623E6C"/>
    <w:rsid w:val="006241E8"/>
    <w:rsid w:val="0062595C"/>
    <w:rsid w:val="00625B9B"/>
    <w:rsid w:val="006262D8"/>
    <w:rsid w:val="006262E2"/>
    <w:rsid w:val="00633AF4"/>
    <w:rsid w:val="006356B5"/>
    <w:rsid w:val="00635EC3"/>
    <w:rsid w:val="0063665B"/>
    <w:rsid w:val="00636B25"/>
    <w:rsid w:val="00636CD5"/>
    <w:rsid w:val="00637DB3"/>
    <w:rsid w:val="00640623"/>
    <w:rsid w:val="0064196F"/>
    <w:rsid w:val="006419B1"/>
    <w:rsid w:val="006430DE"/>
    <w:rsid w:val="006431F2"/>
    <w:rsid w:val="0064342A"/>
    <w:rsid w:val="006434C6"/>
    <w:rsid w:val="00644F2B"/>
    <w:rsid w:val="006452B0"/>
    <w:rsid w:val="00646E29"/>
    <w:rsid w:val="0065141A"/>
    <w:rsid w:val="00652F8B"/>
    <w:rsid w:val="0065420B"/>
    <w:rsid w:val="0065584B"/>
    <w:rsid w:val="00660743"/>
    <w:rsid w:val="00660EF9"/>
    <w:rsid w:val="00663C69"/>
    <w:rsid w:val="006640C8"/>
    <w:rsid w:val="006649B3"/>
    <w:rsid w:val="006656B2"/>
    <w:rsid w:val="00665DA1"/>
    <w:rsid w:val="00665DE5"/>
    <w:rsid w:val="00670CFA"/>
    <w:rsid w:val="00670E2D"/>
    <w:rsid w:val="006711C5"/>
    <w:rsid w:val="00672EDA"/>
    <w:rsid w:val="00681100"/>
    <w:rsid w:val="00681381"/>
    <w:rsid w:val="00681894"/>
    <w:rsid w:val="00681D8E"/>
    <w:rsid w:val="00684096"/>
    <w:rsid w:val="00686090"/>
    <w:rsid w:val="0068762E"/>
    <w:rsid w:val="006908D8"/>
    <w:rsid w:val="00690EB3"/>
    <w:rsid w:val="0069186E"/>
    <w:rsid w:val="00695049"/>
    <w:rsid w:val="00695AC7"/>
    <w:rsid w:val="00695C11"/>
    <w:rsid w:val="00696E1C"/>
    <w:rsid w:val="006A02E5"/>
    <w:rsid w:val="006A32BC"/>
    <w:rsid w:val="006A37D8"/>
    <w:rsid w:val="006A53F0"/>
    <w:rsid w:val="006A5E52"/>
    <w:rsid w:val="006A669C"/>
    <w:rsid w:val="006A6C70"/>
    <w:rsid w:val="006B0248"/>
    <w:rsid w:val="006B054E"/>
    <w:rsid w:val="006B0B86"/>
    <w:rsid w:val="006B10F6"/>
    <w:rsid w:val="006B120D"/>
    <w:rsid w:val="006B28B4"/>
    <w:rsid w:val="006B2987"/>
    <w:rsid w:val="006B3E28"/>
    <w:rsid w:val="006B41CF"/>
    <w:rsid w:val="006B4F0C"/>
    <w:rsid w:val="006C0162"/>
    <w:rsid w:val="006C15DE"/>
    <w:rsid w:val="006C2E33"/>
    <w:rsid w:val="006C3F86"/>
    <w:rsid w:val="006C4275"/>
    <w:rsid w:val="006C6479"/>
    <w:rsid w:val="006C6759"/>
    <w:rsid w:val="006C6C1E"/>
    <w:rsid w:val="006D0B76"/>
    <w:rsid w:val="006D153D"/>
    <w:rsid w:val="006D168B"/>
    <w:rsid w:val="006D1796"/>
    <w:rsid w:val="006D4314"/>
    <w:rsid w:val="006D5EA8"/>
    <w:rsid w:val="006D61FB"/>
    <w:rsid w:val="006E0139"/>
    <w:rsid w:val="006E06F4"/>
    <w:rsid w:val="006E16F5"/>
    <w:rsid w:val="006E1811"/>
    <w:rsid w:val="006E3D68"/>
    <w:rsid w:val="006E572D"/>
    <w:rsid w:val="006E591F"/>
    <w:rsid w:val="006F139A"/>
    <w:rsid w:val="006F4310"/>
    <w:rsid w:val="006F59E2"/>
    <w:rsid w:val="006F66DB"/>
    <w:rsid w:val="006F702C"/>
    <w:rsid w:val="006F70F6"/>
    <w:rsid w:val="00701332"/>
    <w:rsid w:val="00705640"/>
    <w:rsid w:val="007056B3"/>
    <w:rsid w:val="00706042"/>
    <w:rsid w:val="00707EF0"/>
    <w:rsid w:val="00707F58"/>
    <w:rsid w:val="0071506A"/>
    <w:rsid w:val="007162B0"/>
    <w:rsid w:val="007163FF"/>
    <w:rsid w:val="00716D34"/>
    <w:rsid w:val="00717011"/>
    <w:rsid w:val="0071704F"/>
    <w:rsid w:val="0071750A"/>
    <w:rsid w:val="00717E6B"/>
    <w:rsid w:val="00721B3E"/>
    <w:rsid w:val="007226DE"/>
    <w:rsid w:val="00722B31"/>
    <w:rsid w:val="007234D2"/>
    <w:rsid w:val="00724414"/>
    <w:rsid w:val="0072477A"/>
    <w:rsid w:val="007250B3"/>
    <w:rsid w:val="00725C79"/>
    <w:rsid w:val="00725D7F"/>
    <w:rsid w:val="007266D9"/>
    <w:rsid w:val="0073005C"/>
    <w:rsid w:val="00731BE4"/>
    <w:rsid w:val="007332F6"/>
    <w:rsid w:val="0073345B"/>
    <w:rsid w:val="00734139"/>
    <w:rsid w:val="00734382"/>
    <w:rsid w:val="00734951"/>
    <w:rsid w:val="00734FE3"/>
    <w:rsid w:val="00736FE0"/>
    <w:rsid w:val="00740820"/>
    <w:rsid w:val="00741CE1"/>
    <w:rsid w:val="007424CA"/>
    <w:rsid w:val="00745442"/>
    <w:rsid w:val="00745CC8"/>
    <w:rsid w:val="00745D50"/>
    <w:rsid w:val="00747468"/>
    <w:rsid w:val="007475B5"/>
    <w:rsid w:val="00750B6A"/>
    <w:rsid w:val="00751519"/>
    <w:rsid w:val="00751805"/>
    <w:rsid w:val="00752EB5"/>
    <w:rsid w:val="007531F3"/>
    <w:rsid w:val="00754327"/>
    <w:rsid w:val="007547AF"/>
    <w:rsid w:val="007566D6"/>
    <w:rsid w:val="00757C92"/>
    <w:rsid w:val="007619F5"/>
    <w:rsid w:val="00762190"/>
    <w:rsid w:val="007668BF"/>
    <w:rsid w:val="00767969"/>
    <w:rsid w:val="00775DCE"/>
    <w:rsid w:val="00776422"/>
    <w:rsid w:val="00777D64"/>
    <w:rsid w:val="007828D0"/>
    <w:rsid w:val="007833C8"/>
    <w:rsid w:val="007849AA"/>
    <w:rsid w:val="007852F2"/>
    <w:rsid w:val="00785C4E"/>
    <w:rsid w:val="00785E42"/>
    <w:rsid w:val="00786614"/>
    <w:rsid w:val="00786961"/>
    <w:rsid w:val="00787BF8"/>
    <w:rsid w:val="00790647"/>
    <w:rsid w:val="00791330"/>
    <w:rsid w:val="007932F0"/>
    <w:rsid w:val="00795DC0"/>
    <w:rsid w:val="00796B59"/>
    <w:rsid w:val="00797539"/>
    <w:rsid w:val="007A0C6E"/>
    <w:rsid w:val="007A0E78"/>
    <w:rsid w:val="007A2A19"/>
    <w:rsid w:val="007A40D7"/>
    <w:rsid w:val="007A641D"/>
    <w:rsid w:val="007A7506"/>
    <w:rsid w:val="007A7A9D"/>
    <w:rsid w:val="007B0F9D"/>
    <w:rsid w:val="007B21A0"/>
    <w:rsid w:val="007B2CB5"/>
    <w:rsid w:val="007B2DA1"/>
    <w:rsid w:val="007B501A"/>
    <w:rsid w:val="007B5855"/>
    <w:rsid w:val="007B7F67"/>
    <w:rsid w:val="007C04B0"/>
    <w:rsid w:val="007C09DA"/>
    <w:rsid w:val="007C1B93"/>
    <w:rsid w:val="007C1F91"/>
    <w:rsid w:val="007C42C9"/>
    <w:rsid w:val="007C4B13"/>
    <w:rsid w:val="007C50F5"/>
    <w:rsid w:val="007C665C"/>
    <w:rsid w:val="007C7F60"/>
    <w:rsid w:val="007D0D66"/>
    <w:rsid w:val="007D24AE"/>
    <w:rsid w:val="007D3F07"/>
    <w:rsid w:val="007D43CA"/>
    <w:rsid w:val="007D592C"/>
    <w:rsid w:val="007D6346"/>
    <w:rsid w:val="007D6441"/>
    <w:rsid w:val="007D6A16"/>
    <w:rsid w:val="007D6A87"/>
    <w:rsid w:val="007E194B"/>
    <w:rsid w:val="007E2F39"/>
    <w:rsid w:val="007F09B0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5B7"/>
    <w:rsid w:val="00802C96"/>
    <w:rsid w:val="00804CD6"/>
    <w:rsid w:val="00804D51"/>
    <w:rsid w:val="00806DF5"/>
    <w:rsid w:val="00806E90"/>
    <w:rsid w:val="00807C15"/>
    <w:rsid w:val="008103D9"/>
    <w:rsid w:val="00810FF9"/>
    <w:rsid w:val="00811D53"/>
    <w:rsid w:val="0081246B"/>
    <w:rsid w:val="00812B87"/>
    <w:rsid w:val="00813435"/>
    <w:rsid w:val="00816183"/>
    <w:rsid w:val="008167BA"/>
    <w:rsid w:val="00816D95"/>
    <w:rsid w:val="0081729A"/>
    <w:rsid w:val="008179F4"/>
    <w:rsid w:val="00820E63"/>
    <w:rsid w:val="00822BFD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3CC"/>
    <w:rsid w:val="00843509"/>
    <w:rsid w:val="00844B85"/>
    <w:rsid w:val="008456C7"/>
    <w:rsid w:val="00845A69"/>
    <w:rsid w:val="00846536"/>
    <w:rsid w:val="00846DE1"/>
    <w:rsid w:val="00851A4B"/>
    <w:rsid w:val="00852477"/>
    <w:rsid w:val="0085275D"/>
    <w:rsid w:val="008530ED"/>
    <w:rsid w:val="00853614"/>
    <w:rsid w:val="00854C0C"/>
    <w:rsid w:val="00855F43"/>
    <w:rsid w:val="00857535"/>
    <w:rsid w:val="00857C5F"/>
    <w:rsid w:val="0086063F"/>
    <w:rsid w:val="00860ADD"/>
    <w:rsid w:val="00860BBF"/>
    <w:rsid w:val="00860C87"/>
    <w:rsid w:val="008614A1"/>
    <w:rsid w:val="00861734"/>
    <w:rsid w:val="00862F20"/>
    <w:rsid w:val="00865458"/>
    <w:rsid w:val="00866526"/>
    <w:rsid w:val="00866C93"/>
    <w:rsid w:val="0086773B"/>
    <w:rsid w:val="00871F4C"/>
    <w:rsid w:val="00872762"/>
    <w:rsid w:val="008728A2"/>
    <w:rsid w:val="00873F6A"/>
    <w:rsid w:val="00874E7C"/>
    <w:rsid w:val="0087539F"/>
    <w:rsid w:val="008755D6"/>
    <w:rsid w:val="00875B46"/>
    <w:rsid w:val="00876AEC"/>
    <w:rsid w:val="00880CAD"/>
    <w:rsid w:val="00881FD0"/>
    <w:rsid w:val="008829E0"/>
    <w:rsid w:val="00886907"/>
    <w:rsid w:val="00886B8D"/>
    <w:rsid w:val="00886DE6"/>
    <w:rsid w:val="00891A10"/>
    <w:rsid w:val="00892A7A"/>
    <w:rsid w:val="00893516"/>
    <w:rsid w:val="00893B63"/>
    <w:rsid w:val="00894882"/>
    <w:rsid w:val="00895401"/>
    <w:rsid w:val="00895CD7"/>
    <w:rsid w:val="00897E2E"/>
    <w:rsid w:val="008A018F"/>
    <w:rsid w:val="008A01AC"/>
    <w:rsid w:val="008A06CF"/>
    <w:rsid w:val="008A0E7B"/>
    <w:rsid w:val="008A1399"/>
    <w:rsid w:val="008A2685"/>
    <w:rsid w:val="008A37E6"/>
    <w:rsid w:val="008A44A7"/>
    <w:rsid w:val="008A6B7A"/>
    <w:rsid w:val="008B2407"/>
    <w:rsid w:val="008B2AEC"/>
    <w:rsid w:val="008B391B"/>
    <w:rsid w:val="008B4338"/>
    <w:rsid w:val="008B54BD"/>
    <w:rsid w:val="008B5587"/>
    <w:rsid w:val="008B5DFA"/>
    <w:rsid w:val="008B7505"/>
    <w:rsid w:val="008B756C"/>
    <w:rsid w:val="008C26F1"/>
    <w:rsid w:val="008C319B"/>
    <w:rsid w:val="008C5827"/>
    <w:rsid w:val="008C6036"/>
    <w:rsid w:val="008C6051"/>
    <w:rsid w:val="008C7E04"/>
    <w:rsid w:val="008D0999"/>
    <w:rsid w:val="008D333C"/>
    <w:rsid w:val="008D4A6F"/>
    <w:rsid w:val="008D5036"/>
    <w:rsid w:val="008D647E"/>
    <w:rsid w:val="008D6650"/>
    <w:rsid w:val="008D6C26"/>
    <w:rsid w:val="008D7196"/>
    <w:rsid w:val="008E0CF8"/>
    <w:rsid w:val="008E2926"/>
    <w:rsid w:val="008E36FB"/>
    <w:rsid w:val="008E3E8E"/>
    <w:rsid w:val="008E5AE7"/>
    <w:rsid w:val="008E5C6B"/>
    <w:rsid w:val="008E631B"/>
    <w:rsid w:val="008E6E6F"/>
    <w:rsid w:val="008E7F66"/>
    <w:rsid w:val="008F0C47"/>
    <w:rsid w:val="008F0F76"/>
    <w:rsid w:val="008F17E7"/>
    <w:rsid w:val="008F2C21"/>
    <w:rsid w:val="008F3BB9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050BF"/>
    <w:rsid w:val="00906D35"/>
    <w:rsid w:val="009102C4"/>
    <w:rsid w:val="00910EFA"/>
    <w:rsid w:val="00911805"/>
    <w:rsid w:val="00911ABD"/>
    <w:rsid w:val="00913A13"/>
    <w:rsid w:val="009154E5"/>
    <w:rsid w:val="009216BE"/>
    <w:rsid w:val="00923893"/>
    <w:rsid w:val="0092416F"/>
    <w:rsid w:val="00924340"/>
    <w:rsid w:val="009310C2"/>
    <w:rsid w:val="00931232"/>
    <w:rsid w:val="009314AE"/>
    <w:rsid w:val="0093187B"/>
    <w:rsid w:val="00931ECA"/>
    <w:rsid w:val="009320A9"/>
    <w:rsid w:val="00933D6E"/>
    <w:rsid w:val="0093462B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443BD"/>
    <w:rsid w:val="00950F1D"/>
    <w:rsid w:val="00954044"/>
    <w:rsid w:val="009540A4"/>
    <w:rsid w:val="009559D0"/>
    <w:rsid w:val="00955C7C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22A"/>
    <w:rsid w:val="00971B96"/>
    <w:rsid w:val="00971FAC"/>
    <w:rsid w:val="00973265"/>
    <w:rsid w:val="0097607A"/>
    <w:rsid w:val="0097653F"/>
    <w:rsid w:val="009768E7"/>
    <w:rsid w:val="00976E7B"/>
    <w:rsid w:val="0097764B"/>
    <w:rsid w:val="0098015F"/>
    <w:rsid w:val="009802CC"/>
    <w:rsid w:val="00980AEF"/>
    <w:rsid w:val="009810F0"/>
    <w:rsid w:val="00983B29"/>
    <w:rsid w:val="00986324"/>
    <w:rsid w:val="0098653A"/>
    <w:rsid w:val="0098731C"/>
    <w:rsid w:val="00990CCB"/>
    <w:rsid w:val="00991678"/>
    <w:rsid w:val="00991D5B"/>
    <w:rsid w:val="009926BC"/>
    <w:rsid w:val="00993000"/>
    <w:rsid w:val="00993DA2"/>
    <w:rsid w:val="0099589C"/>
    <w:rsid w:val="0099655F"/>
    <w:rsid w:val="00996B5C"/>
    <w:rsid w:val="00997A82"/>
    <w:rsid w:val="009A0740"/>
    <w:rsid w:val="009A2260"/>
    <w:rsid w:val="009A3964"/>
    <w:rsid w:val="009A3B19"/>
    <w:rsid w:val="009A514E"/>
    <w:rsid w:val="009A5F5B"/>
    <w:rsid w:val="009A69EC"/>
    <w:rsid w:val="009A7498"/>
    <w:rsid w:val="009B19FF"/>
    <w:rsid w:val="009B240D"/>
    <w:rsid w:val="009B2AE3"/>
    <w:rsid w:val="009B33B5"/>
    <w:rsid w:val="009B450E"/>
    <w:rsid w:val="009B4BE7"/>
    <w:rsid w:val="009B4FCB"/>
    <w:rsid w:val="009B5988"/>
    <w:rsid w:val="009B61B1"/>
    <w:rsid w:val="009B7155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19EF"/>
    <w:rsid w:val="009E20AE"/>
    <w:rsid w:val="009E228B"/>
    <w:rsid w:val="009E3526"/>
    <w:rsid w:val="009E3868"/>
    <w:rsid w:val="009E495F"/>
    <w:rsid w:val="009E562D"/>
    <w:rsid w:val="009E6233"/>
    <w:rsid w:val="009F1C65"/>
    <w:rsid w:val="009F1C6E"/>
    <w:rsid w:val="009F1E98"/>
    <w:rsid w:val="009F1ED3"/>
    <w:rsid w:val="009F1F76"/>
    <w:rsid w:val="009F2480"/>
    <w:rsid w:val="009F3205"/>
    <w:rsid w:val="009F448B"/>
    <w:rsid w:val="009F4714"/>
    <w:rsid w:val="009F5D2E"/>
    <w:rsid w:val="009F66EF"/>
    <w:rsid w:val="009F725D"/>
    <w:rsid w:val="00A009BE"/>
    <w:rsid w:val="00A02745"/>
    <w:rsid w:val="00A031A5"/>
    <w:rsid w:val="00A03997"/>
    <w:rsid w:val="00A047B6"/>
    <w:rsid w:val="00A07080"/>
    <w:rsid w:val="00A11E93"/>
    <w:rsid w:val="00A12CE1"/>
    <w:rsid w:val="00A134F6"/>
    <w:rsid w:val="00A13788"/>
    <w:rsid w:val="00A13F24"/>
    <w:rsid w:val="00A1455A"/>
    <w:rsid w:val="00A149C2"/>
    <w:rsid w:val="00A163C6"/>
    <w:rsid w:val="00A174AA"/>
    <w:rsid w:val="00A17F8C"/>
    <w:rsid w:val="00A24247"/>
    <w:rsid w:val="00A249D0"/>
    <w:rsid w:val="00A25935"/>
    <w:rsid w:val="00A26483"/>
    <w:rsid w:val="00A27C5F"/>
    <w:rsid w:val="00A27E63"/>
    <w:rsid w:val="00A27F94"/>
    <w:rsid w:val="00A3072E"/>
    <w:rsid w:val="00A30921"/>
    <w:rsid w:val="00A30D1A"/>
    <w:rsid w:val="00A31B86"/>
    <w:rsid w:val="00A31D50"/>
    <w:rsid w:val="00A330BF"/>
    <w:rsid w:val="00A33545"/>
    <w:rsid w:val="00A337B4"/>
    <w:rsid w:val="00A3406B"/>
    <w:rsid w:val="00A350FE"/>
    <w:rsid w:val="00A35C84"/>
    <w:rsid w:val="00A35F92"/>
    <w:rsid w:val="00A36C8B"/>
    <w:rsid w:val="00A36F84"/>
    <w:rsid w:val="00A373C6"/>
    <w:rsid w:val="00A45F97"/>
    <w:rsid w:val="00A46C45"/>
    <w:rsid w:val="00A46C83"/>
    <w:rsid w:val="00A4711E"/>
    <w:rsid w:val="00A474AC"/>
    <w:rsid w:val="00A52E26"/>
    <w:rsid w:val="00A53E6B"/>
    <w:rsid w:val="00A53F6D"/>
    <w:rsid w:val="00A54461"/>
    <w:rsid w:val="00A54472"/>
    <w:rsid w:val="00A55428"/>
    <w:rsid w:val="00A61140"/>
    <w:rsid w:val="00A64421"/>
    <w:rsid w:val="00A65CE0"/>
    <w:rsid w:val="00A6628D"/>
    <w:rsid w:val="00A70B0B"/>
    <w:rsid w:val="00A71B2A"/>
    <w:rsid w:val="00A72C7D"/>
    <w:rsid w:val="00A76205"/>
    <w:rsid w:val="00A77842"/>
    <w:rsid w:val="00A80926"/>
    <w:rsid w:val="00A80CF6"/>
    <w:rsid w:val="00A82AE0"/>
    <w:rsid w:val="00A83A8A"/>
    <w:rsid w:val="00A84029"/>
    <w:rsid w:val="00A845F7"/>
    <w:rsid w:val="00A86934"/>
    <w:rsid w:val="00A90857"/>
    <w:rsid w:val="00A90A6F"/>
    <w:rsid w:val="00A90D76"/>
    <w:rsid w:val="00A92439"/>
    <w:rsid w:val="00A92918"/>
    <w:rsid w:val="00A94C61"/>
    <w:rsid w:val="00A95CC0"/>
    <w:rsid w:val="00AA0E9B"/>
    <w:rsid w:val="00AA1757"/>
    <w:rsid w:val="00AA243A"/>
    <w:rsid w:val="00AA56C0"/>
    <w:rsid w:val="00AA605C"/>
    <w:rsid w:val="00AA6777"/>
    <w:rsid w:val="00AB0C56"/>
    <w:rsid w:val="00AB207D"/>
    <w:rsid w:val="00AB58C4"/>
    <w:rsid w:val="00AB78AE"/>
    <w:rsid w:val="00AB7B4A"/>
    <w:rsid w:val="00AC1435"/>
    <w:rsid w:val="00AC2213"/>
    <w:rsid w:val="00AC6000"/>
    <w:rsid w:val="00AC6085"/>
    <w:rsid w:val="00AC7B58"/>
    <w:rsid w:val="00AC7BB0"/>
    <w:rsid w:val="00AD18C7"/>
    <w:rsid w:val="00AD23CB"/>
    <w:rsid w:val="00AD3F38"/>
    <w:rsid w:val="00AD42CD"/>
    <w:rsid w:val="00AD4D07"/>
    <w:rsid w:val="00AD52C2"/>
    <w:rsid w:val="00AD5580"/>
    <w:rsid w:val="00AD5A9B"/>
    <w:rsid w:val="00AD6E07"/>
    <w:rsid w:val="00AD7FAC"/>
    <w:rsid w:val="00AE03D7"/>
    <w:rsid w:val="00AE18EB"/>
    <w:rsid w:val="00AE22AB"/>
    <w:rsid w:val="00AE3A79"/>
    <w:rsid w:val="00AE3FE5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03CCE"/>
    <w:rsid w:val="00B04DFA"/>
    <w:rsid w:val="00B07246"/>
    <w:rsid w:val="00B0740C"/>
    <w:rsid w:val="00B104EE"/>
    <w:rsid w:val="00B11003"/>
    <w:rsid w:val="00B11604"/>
    <w:rsid w:val="00B121A7"/>
    <w:rsid w:val="00B1250C"/>
    <w:rsid w:val="00B12B54"/>
    <w:rsid w:val="00B1404F"/>
    <w:rsid w:val="00B145C6"/>
    <w:rsid w:val="00B15312"/>
    <w:rsid w:val="00B167A9"/>
    <w:rsid w:val="00B169EC"/>
    <w:rsid w:val="00B17CC1"/>
    <w:rsid w:val="00B2115E"/>
    <w:rsid w:val="00B22501"/>
    <w:rsid w:val="00B22EF1"/>
    <w:rsid w:val="00B25B3B"/>
    <w:rsid w:val="00B26258"/>
    <w:rsid w:val="00B26A9E"/>
    <w:rsid w:val="00B30785"/>
    <w:rsid w:val="00B30958"/>
    <w:rsid w:val="00B3257F"/>
    <w:rsid w:val="00B32B80"/>
    <w:rsid w:val="00B32C30"/>
    <w:rsid w:val="00B342CB"/>
    <w:rsid w:val="00B34414"/>
    <w:rsid w:val="00B34474"/>
    <w:rsid w:val="00B34740"/>
    <w:rsid w:val="00B34EC6"/>
    <w:rsid w:val="00B3564C"/>
    <w:rsid w:val="00B36245"/>
    <w:rsid w:val="00B3734E"/>
    <w:rsid w:val="00B37813"/>
    <w:rsid w:val="00B409EF"/>
    <w:rsid w:val="00B413F8"/>
    <w:rsid w:val="00B4156C"/>
    <w:rsid w:val="00B4457F"/>
    <w:rsid w:val="00B44FD2"/>
    <w:rsid w:val="00B45AA3"/>
    <w:rsid w:val="00B47527"/>
    <w:rsid w:val="00B50468"/>
    <w:rsid w:val="00B51237"/>
    <w:rsid w:val="00B52B68"/>
    <w:rsid w:val="00B55542"/>
    <w:rsid w:val="00B56BDA"/>
    <w:rsid w:val="00B60493"/>
    <w:rsid w:val="00B60AA1"/>
    <w:rsid w:val="00B63FA3"/>
    <w:rsid w:val="00B64A69"/>
    <w:rsid w:val="00B6607F"/>
    <w:rsid w:val="00B66504"/>
    <w:rsid w:val="00B67DD1"/>
    <w:rsid w:val="00B710D9"/>
    <w:rsid w:val="00B7168E"/>
    <w:rsid w:val="00B72577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865C9"/>
    <w:rsid w:val="00B868DD"/>
    <w:rsid w:val="00B92067"/>
    <w:rsid w:val="00B926EF"/>
    <w:rsid w:val="00B92F40"/>
    <w:rsid w:val="00B93524"/>
    <w:rsid w:val="00B945CA"/>
    <w:rsid w:val="00B95810"/>
    <w:rsid w:val="00B95E82"/>
    <w:rsid w:val="00B96077"/>
    <w:rsid w:val="00B961BC"/>
    <w:rsid w:val="00B96C05"/>
    <w:rsid w:val="00BA08B6"/>
    <w:rsid w:val="00BA092A"/>
    <w:rsid w:val="00BA1680"/>
    <w:rsid w:val="00BA1BA7"/>
    <w:rsid w:val="00BA2685"/>
    <w:rsid w:val="00BA3440"/>
    <w:rsid w:val="00BA7B68"/>
    <w:rsid w:val="00BB0DDF"/>
    <w:rsid w:val="00BB1D56"/>
    <w:rsid w:val="00BB3EED"/>
    <w:rsid w:val="00BB4373"/>
    <w:rsid w:val="00BC0248"/>
    <w:rsid w:val="00BC0A77"/>
    <w:rsid w:val="00BC0D57"/>
    <w:rsid w:val="00BC5F2A"/>
    <w:rsid w:val="00BC64A3"/>
    <w:rsid w:val="00BC6AE5"/>
    <w:rsid w:val="00BD00EE"/>
    <w:rsid w:val="00BD1788"/>
    <w:rsid w:val="00BD239C"/>
    <w:rsid w:val="00BD2B8D"/>
    <w:rsid w:val="00BD328A"/>
    <w:rsid w:val="00BD74BD"/>
    <w:rsid w:val="00BD7788"/>
    <w:rsid w:val="00BD7CA9"/>
    <w:rsid w:val="00BE069D"/>
    <w:rsid w:val="00BE1466"/>
    <w:rsid w:val="00BE16CF"/>
    <w:rsid w:val="00BE35FD"/>
    <w:rsid w:val="00BE58D9"/>
    <w:rsid w:val="00BE688B"/>
    <w:rsid w:val="00BE78ED"/>
    <w:rsid w:val="00BF05E2"/>
    <w:rsid w:val="00BF0F23"/>
    <w:rsid w:val="00BF12A2"/>
    <w:rsid w:val="00BF450F"/>
    <w:rsid w:val="00BF5E4A"/>
    <w:rsid w:val="00C00E2C"/>
    <w:rsid w:val="00C0104F"/>
    <w:rsid w:val="00C01847"/>
    <w:rsid w:val="00C0270B"/>
    <w:rsid w:val="00C03F78"/>
    <w:rsid w:val="00C05E1D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062E"/>
    <w:rsid w:val="00C31E8D"/>
    <w:rsid w:val="00C330E9"/>
    <w:rsid w:val="00C34580"/>
    <w:rsid w:val="00C348FD"/>
    <w:rsid w:val="00C353A0"/>
    <w:rsid w:val="00C354F6"/>
    <w:rsid w:val="00C359C4"/>
    <w:rsid w:val="00C36304"/>
    <w:rsid w:val="00C36968"/>
    <w:rsid w:val="00C36FDD"/>
    <w:rsid w:val="00C4139C"/>
    <w:rsid w:val="00C45CA5"/>
    <w:rsid w:val="00C46758"/>
    <w:rsid w:val="00C47B35"/>
    <w:rsid w:val="00C51430"/>
    <w:rsid w:val="00C515BA"/>
    <w:rsid w:val="00C53A5F"/>
    <w:rsid w:val="00C5436E"/>
    <w:rsid w:val="00C569B3"/>
    <w:rsid w:val="00C578CB"/>
    <w:rsid w:val="00C621B9"/>
    <w:rsid w:val="00C6491D"/>
    <w:rsid w:val="00C6556B"/>
    <w:rsid w:val="00C65D9D"/>
    <w:rsid w:val="00C67D01"/>
    <w:rsid w:val="00C7271A"/>
    <w:rsid w:val="00C72E2D"/>
    <w:rsid w:val="00C73237"/>
    <w:rsid w:val="00C739F3"/>
    <w:rsid w:val="00C73C91"/>
    <w:rsid w:val="00C7520A"/>
    <w:rsid w:val="00C76CF6"/>
    <w:rsid w:val="00C77457"/>
    <w:rsid w:val="00C77BCA"/>
    <w:rsid w:val="00C81A51"/>
    <w:rsid w:val="00C82CAD"/>
    <w:rsid w:val="00C841D0"/>
    <w:rsid w:val="00C8517C"/>
    <w:rsid w:val="00C86248"/>
    <w:rsid w:val="00C862E0"/>
    <w:rsid w:val="00C900E8"/>
    <w:rsid w:val="00C949CE"/>
    <w:rsid w:val="00C95C16"/>
    <w:rsid w:val="00C95D21"/>
    <w:rsid w:val="00C95DEE"/>
    <w:rsid w:val="00C96345"/>
    <w:rsid w:val="00C96D65"/>
    <w:rsid w:val="00C973EF"/>
    <w:rsid w:val="00CA0B75"/>
    <w:rsid w:val="00CA229C"/>
    <w:rsid w:val="00CA3C72"/>
    <w:rsid w:val="00CA5631"/>
    <w:rsid w:val="00CA5CC3"/>
    <w:rsid w:val="00CA646D"/>
    <w:rsid w:val="00CA7BDC"/>
    <w:rsid w:val="00CA7C1F"/>
    <w:rsid w:val="00CB0065"/>
    <w:rsid w:val="00CB1070"/>
    <w:rsid w:val="00CB205D"/>
    <w:rsid w:val="00CB3398"/>
    <w:rsid w:val="00CB3485"/>
    <w:rsid w:val="00CB3486"/>
    <w:rsid w:val="00CB3AD5"/>
    <w:rsid w:val="00CB5894"/>
    <w:rsid w:val="00CB7194"/>
    <w:rsid w:val="00CB75BC"/>
    <w:rsid w:val="00CB7715"/>
    <w:rsid w:val="00CC11CE"/>
    <w:rsid w:val="00CC139A"/>
    <w:rsid w:val="00CC2940"/>
    <w:rsid w:val="00CC2F84"/>
    <w:rsid w:val="00CC4349"/>
    <w:rsid w:val="00CC44EC"/>
    <w:rsid w:val="00CC53C0"/>
    <w:rsid w:val="00CC5978"/>
    <w:rsid w:val="00CC689A"/>
    <w:rsid w:val="00CC741E"/>
    <w:rsid w:val="00CD0A47"/>
    <w:rsid w:val="00CD0C9A"/>
    <w:rsid w:val="00CD1643"/>
    <w:rsid w:val="00CD492F"/>
    <w:rsid w:val="00CD6CDE"/>
    <w:rsid w:val="00CE2AB8"/>
    <w:rsid w:val="00CE393E"/>
    <w:rsid w:val="00CE3A92"/>
    <w:rsid w:val="00CE6F4C"/>
    <w:rsid w:val="00CE7154"/>
    <w:rsid w:val="00CE7B49"/>
    <w:rsid w:val="00CE7FBD"/>
    <w:rsid w:val="00CF08CD"/>
    <w:rsid w:val="00CF127B"/>
    <w:rsid w:val="00CF1AD9"/>
    <w:rsid w:val="00CF2599"/>
    <w:rsid w:val="00CF295C"/>
    <w:rsid w:val="00CF2E89"/>
    <w:rsid w:val="00CF3E17"/>
    <w:rsid w:val="00CF5204"/>
    <w:rsid w:val="00CF55B0"/>
    <w:rsid w:val="00CF5735"/>
    <w:rsid w:val="00D019D9"/>
    <w:rsid w:val="00D030BB"/>
    <w:rsid w:val="00D05812"/>
    <w:rsid w:val="00D06407"/>
    <w:rsid w:val="00D06F96"/>
    <w:rsid w:val="00D075EA"/>
    <w:rsid w:val="00D1170C"/>
    <w:rsid w:val="00D13830"/>
    <w:rsid w:val="00D13FD2"/>
    <w:rsid w:val="00D14B34"/>
    <w:rsid w:val="00D14EFA"/>
    <w:rsid w:val="00D15E55"/>
    <w:rsid w:val="00D17FDF"/>
    <w:rsid w:val="00D201EE"/>
    <w:rsid w:val="00D20BEE"/>
    <w:rsid w:val="00D2236A"/>
    <w:rsid w:val="00D22BFB"/>
    <w:rsid w:val="00D2326D"/>
    <w:rsid w:val="00D24862"/>
    <w:rsid w:val="00D249EF"/>
    <w:rsid w:val="00D24B5F"/>
    <w:rsid w:val="00D26CD1"/>
    <w:rsid w:val="00D26EF8"/>
    <w:rsid w:val="00D323AA"/>
    <w:rsid w:val="00D32498"/>
    <w:rsid w:val="00D32C75"/>
    <w:rsid w:val="00D33A7E"/>
    <w:rsid w:val="00D33C87"/>
    <w:rsid w:val="00D362E0"/>
    <w:rsid w:val="00D371DA"/>
    <w:rsid w:val="00D40867"/>
    <w:rsid w:val="00D42FE4"/>
    <w:rsid w:val="00D45788"/>
    <w:rsid w:val="00D45A9E"/>
    <w:rsid w:val="00D467B0"/>
    <w:rsid w:val="00D5008C"/>
    <w:rsid w:val="00D52A17"/>
    <w:rsid w:val="00D535FE"/>
    <w:rsid w:val="00D53FD6"/>
    <w:rsid w:val="00D55BB0"/>
    <w:rsid w:val="00D5682C"/>
    <w:rsid w:val="00D57778"/>
    <w:rsid w:val="00D57F2A"/>
    <w:rsid w:val="00D60619"/>
    <w:rsid w:val="00D60D5D"/>
    <w:rsid w:val="00D614C3"/>
    <w:rsid w:val="00D62B66"/>
    <w:rsid w:val="00D64212"/>
    <w:rsid w:val="00D648F5"/>
    <w:rsid w:val="00D66712"/>
    <w:rsid w:val="00D679AC"/>
    <w:rsid w:val="00D703E3"/>
    <w:rsid w:val="00D70497"/>
    <w:rsid w:val="00D72DA1"/>
    <w:rsid w:val="00D74178"/>
    <w:rsid w:val="00D807B3"/>
    <w:rsid w:val="00D80910"/>
    <w:rsid w:val="00D8117E"/>
    <w:rsid w:val="00D830E2"/>
    <w:rsid w:val="00D84452"/>
    <w:rsid w:val="00D85D99"/>
    <w:rsid w:val="00D86981"/>
    <w:rsid w:val="00D87C84"/>
    <w:rsid w:val="00D92523"/>
    <w:rsid w:val="00D93A06"/>
    <w:rsid w:val="00D94DC8"/>
    <w:rsid w:val="00DA1F14"/>
    <w:rsid w:val="00DA2C3F"/>
    <w:rsid w:val="00DA354B"/>
    <w:rsid w:val="00DA46C6"/>
    <w:rsid w:val="00DA4F0F"/>
    <w:rsid w:val="00DA6724"/>
    <w:rsid w:val="00DB0A4F"/>
    <w:rsid w:val="00DB0FB5"/>
    <w:rsid w:val="00DB1F9A"/>
    <w:rsid w:val="00DB3EE5"/>
    <w:rsid w:val="00DB46B2"/>
    <w:rsid w:val="00DB4C8B"/>
    <w:rsid w:val="00DC0230"/>
    <w:rsid w:val="00DC20BD"/>
    <w:rsid w:val="00DC269F"/>
    <w:rsid w:val="00DC2A3C"/>
    <w:rsid w:val="00DC4ECA"/>
    <w:rsid w:val="00DC5282"/>
    <w:rsid w:val="00DC5324"/>
    <w:rsid w:val="00DC5CD2"/>
    <w:rsid w:val="00DC622F"/>
    <w:rsid w:val="00DC6472"/>
    <w:rsid w:val="00DC7FEF"/>
    <w:rsid w:val="00DD10EB"/>
    <w:rsid w:val="00DD134F"/>
    <w:rsid w:val="00DD3140"/>
    <w:rsid w:val="00DD3D81"/>
    <w:rsid w:val="00DD57B0"/>
    <w:rsid w:val="00DD6717"/>
    <w:rsid w:val="00DD6DDE"/>
    <w:rsid w:val="00DD7E57"/>
    <w:rsid w:val="00DE09E4"/>
    <w:rsid w:val="00DE0D15"/>
    <w:rsid w:val="00DE1043"/>
    <w:rsid w:val="00DE3D38"/>
    <w:rsid w:val="00DE3DFC"/>
    <w:rsid w:val="00DE4DAF"/>
    <w:rsid w:val="00DE5BA0"/>
    <w:rsid w:val="00DE65E2"/>
    <w:rsid w:val="00DE7F92"/>
    <w:rsid w:val="00DF0163"/>
    <w:rsid w:val="00DF2FDC"/>
    <w:rsid w:val="00DF4507"/>
    <w:rsid w:val="00DF5D5A"/>
    <w:rsid w:val="00DF715F"/>
    <w:rsid w:val="00DF741F"/>
    <w:rsid w:val="00DF7A6E"/>
    <w:rsid w:val="00E009B0"/>
    <w:rsid w:val="00E01350"/>
    <w:rsid w:val="00E01DD8"/>
    <w:rsid w:val="00E0234C"/>
    <w:rsid w:val="00E02BF1"/>
    <w:rsid w:val="00E04D83"/>
    <w:rsid w:val="00E051F2"/>
    <w:rsid w:val="00E077BC"/>
    <w:rsid w:val="00E07FA2"/>
    <w:rsid w:val="00E11E17"/>
    <w:rsid w:val="00E11F5D"/>
    <w:rsid w:val="00E13342"/>
    <w:rsid w:val="00E2002E"/>
    <w:rsid w:val="00E20C0F"/>
    <w:rsid w:val="00E2240A"/>
    <w:rsid w:val="00E22480"/>
    <w:rsid w:val="00E232E3"/>
    <w:rsid w:val="00E25AF6"/>
    <w:rsid w:val="00E262D2"/>
    <w:rsid w:val="00E2753F"/>
    <w:rsid w:val="00E278B2"/>
    <w:rsid w:val="00E30A34"/>
    <w:rsid w:val="00E31166"/>
    <w:rsid w:val="00E32026"/>
    <w:rsid w:val="00E34E9B"/>
    <w:rsid w:val="00E3633B"/>
    <w:rsid w:val="00E367E3"/>
    <w:rsid w:val="00E408E2"/>
    <w:rsid w:val="00E408EF"/>
    <w:rsid w:val="00E412AF"/>
    <w:rsid w:val="00E421CB"/>
    <w:rsid w:val="00E4275C"/>
    <w:rsid w:val="00E43F4A"/>
    <w:rsid w:val="00E44985"/>
    <w:rsid w:val="00E465BC"/>
    <w:rsid w:val="00E467B5"/>
    <w:rsid w:val="00E51076"/>
    <w:rsid w:val="00E5131B"/>
    <w:rsid w:val="00E51424"/>
    <w:rsid w:val="00E52C56"/>
    <w:rsid w:val="00E53181"/>
    <w:rsid w:val="00E57A0B"/>
    <w:rsid w:val="00E6089A"/>
    <w:rsid w:val="00E639ED"/>
    <w:rsid w:val="00E63C2E"/>
    <w:rsid w:val="00E63EB0"/>
    <w:rsid w:val="00E64763"/>
    <w:rsid w:val="00E648B2"/>
    <w:rsid w:val="00E6735B"/>
    <w:rsid w:val="00E7099B"/>
    <w:rsid w:val="00E70F3A"/>
    <w:rsid w:val="00E7123C"/>
    <w:rsid w:val="00E7131B"/>
    <w:rsid w:val="00E71FCF"/>
    <w:rsid w:val="00E72267"/>
    <w:rsid w:val="00E77770"/>
    <w:rsid w:val="00E813A5"/>
    <w:rsid w:val="00E81949"/>
    <w:rsid w:val="00E81A39"/>
    <w:rsid w:val="00E81D17"/>
    <w:rsid w:val="00E83191"/>
    <w:rsid w:val="00E83B5B"/>
    <w:rsid w:val="00E84776"/>
    <w:rsid w:val="00E8753B"/>
    <w:rsid w:val="00E902A3"/>
    <w:rsid w:val="00E907C4"/>
    <w:rsid w:val="00E936FF"/>
    <w:rsid w:val="00E93BD4"/>
    <w:rsid w:val="00E95848"/>
    <w:rsid w:val="00E958E8"/>
    <w:rsid w:val="00EA12AA"/>
    <w:rsid w:val="00EA21C8"/>
    <w:rsid w:val="00EA41B1"/>
    <w:rsid w:val="00EA5E06"/>
    <w:rsid w:val="00EA65C2"/>
    <w:rsid w:val="00EA698A"/>
    <w:rsid w:val="00EA7F2E"/>
    <w:rsid w:val="00EB0B08"/>
    <w:rsid w:val="00EB2C24"/>
    <w:rsid w:val="00EB2E8B"/>
    <w:rsid w:val="00EB3D53"/>
    <w:rsid w:val="00EB41A4"/>
    <w:rsid w:val="00EB44F2"/>
    <w:rsid w:val="00EB4578"/>
    <w:rsid w:val="00EB5BDC"/>
    <w:rsid w:val="00EB6EA1"/>
    <w:rsid w:val="00EC0148"/>
    <w:rsid w:val="00EC0235"/>
    <w:rsid w:val="00EC2708"/>
    <w:rsid w:val="00EC3CBE"/>
    <w:rsid w:val="00ED0E72"/>
    <w:rsid w:val="00EE5BDC"/>
    <w:rsid w:val="00EE6346"/>
    <w:rsid w:val="00EE6439"/>
    <w:rsid w:val="00EF026F"/>
    <w:rsid w:val="00EF05E8"/>
    <w:rsid w:val="00EF132F"/>
    <w:rsid w:val="00EF1684"/>
    <w:rsid w:val="00EF1DAB"/>
    <w:rsid w:val="00EF40D1"/>
    <w:rsid w:val="00EF413F"/>
    <w:rsid w:val="00EF4192"/>
    <w:rsid w:val="00EF4B5F"/>
    <w:rsid w:val="00EF58A2"/>
    <w:rsid w:val="00EF5A86"/>
    <w:rsid w:val="00EF6685"/>
    <w:rsid w:val="00F009F9"/>
    <w:rsid w:val="00F012EA"/>
    <w:rsid w:val="00F01812"/>
    <w:rsid w:val="00F02704"/>
    <w:rsid w:val="00F04B26"/>
    <w:rsid w:val="00F054E6"/>
    <w:rsid w:val="00F054F3"/>
    <w:rsid w:val="00F06175"/>
    <w:rsid w:val="00F064CD"/>
    <w:rsid w:val="00F06ACF"/>
    <w:rsid w:val="00F11D67"/>
    <w:rsid w:val="00F1329D"/>
    <w:rsid w:val="00F13B7E"/>
    <w:rsid w:val="00F14C1A"/>
    <w:rsid w:val="00F15DC9"/>
    <w:rsid w:val="00F16665"/>
    <w:rsid w:val="00F1770E"/>
    <w:rsid w:val="00F207AD"/>
    <w:rsid w:val="00F222BB"/>
    <w:rsid w:val="00F26D34"/>
    <w:rsid w:val="00F318A1"/>
    <w:rsid w:val="00F3390D"/>
    <w:rsid w:val="00F359E6"/>
    <w:rsid w:val="00F3701A"/>
    <w:rsid w:val="00F37807"/>
    <w:rsid w:val="00F40253"/>
    <w:rsid w:val="00F4067D"/>
    <w:rsid w:val="00F4193D"/>
    <w:rsid w:val="00F42A1A"/>
    <w:rsid w:val="00F42FA3"/>
    <w:rsid w:val="00F440DA"/>
    <w:rsid w:val="00F445B6"/>
    <w:rsid w:val="00F47074"/>
    <w:rsid w:val="00F474E1"/>
    <w:rsid w:val="00F5100C"/>
    <w:rsid w:val="00F5172E"/>
    <w:rsid w:val="00F53D3B"/>
    <w:rsid w:val="00F5612F"/>
    <w:rsid w:val="00F568C8"/>
    <w:rsid w:val="00F5708F"/>
    <w:rsid w:val="00F57793"/>
    <w:rsid w:val="00F6293E"/>
    <w:rsid w:val="00F629D0"/>
    <w:rsid w:val="00F63ABE"/>
    <w:rsid w:val="00F6528F"/>
    <w:rsid w:val="00F66A0E"/>
    <w:rsid w:val="00F66CE1"/>
    <w:rsid w:val="00F66DAD"/>
    <w:rsid w:val="00F67589"/>
    <w:rsid w:val="00F70CD2"/>
    <w:rsid w:val="00F713C5"/>
    <w:rsid w:val="00F71753"/>
    <w:rsid w:val="00F72B92"/>
    <w:rsid w:val="00F740D6"/>
    <w:rsid w:val="00F7453D"/>
    <w:rsid w:val="00F74999"/>
    <w:rsid w:val="00F77C20"/>
    <w:rsid w:val="00F82333"/>
    <w:rsid w:val="00F8239A"/>
    <w:rsid w:val="00F824E3"/>
    <w:rsid w:val="00F85429"/>
    <w:rsid w:val="00F85BBC"/>
    <w:rsid w:val="00F9332E"/>
    <w:rsid w:val="00F93CEB"/>
    <w:rsid w:val="00F9431A"/>
    <w:rsid w:val="00F96F7E"/>
    <w:rsid w:val="00F976CF"/>
    <w:rsid w:val="00FA15B2"/>
    <w:rsid w:val="00FA17BB"/>
    <w:rsid w:val="00FA197A"/>
    <w:rsid w:val="00FA1C74"/>
    <w:rsid w:val="00FA1DEA"/>
    <w:rsid w:val="00FA2DC5"/>
    <w:rsid w:val="00FA326E"/>
    <w:rsid w:val="00FA484A"/>
    <w:rsid w:val="00FA50B9"/>
    <w:rsid w:val="00FA666B"/>
    <w:rsid w:val="00FA6C7E"/>
    <w:rsid w:val="00FB0BA1"/>
    <w:rsid w:val="00FB102F"/>
    <w:rsid w:val="00FB198D"/>
    <w:rsid w:val="00FB2566"/>
    <w:rsid w:val="00FB47E7"/>
    <w:rsid w:val="00FB5DA0"/>
    <w:rsid w:val="00FB795D"/>
    <w:rsid w:val="00FC2A76"/>
    <w:rsid w:val="00FC2D0D"/>
    <w:rsid w:val="00FC4DE4"/>
    <w:rsid w:val="00FC5316"/>
    <w:rsid w:val="00FC6920"/>
    <w:rsid w:val="00FC6C72"/>
    <w:rsid w:val="00FC7A05"/>
    <w:rsid w:val="00FD19C9"/>
    <w:rsid w:val="00FD29E3"/>
    <w:rsid w:val="00FD602C"/>
    <w:rsid w:val="00FE002E"/>
    <w:rsid w:val="00FE079A"/>
    <w:rsid w:val="00FE2442"/>
    <w:rsid w:val="00FE317B"/>
    <w:rsid w:val="00FE4164"/>
    <w:rsid w:val="00FE4C0E"/>
    <w:rsid w:val="00FE5BB4"/>
    <w:rsid w:val="00FE7517"/>
    <w:rsid w:val="00FF0075"/>
    <w:rsid w:val="00FF261D"/>
    <w:rsid w:val="00FF2E43"/>
    <w:rsid w:val="00FF32FE"/>
    <w:rsid w:val="00FF4189"/>
    <w:rsid w:val="00FF7310"/>
    <w:rsid w:val="00FF7618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E2C29"/>
  <w15:docId w15:val="{6FD837D5-C42F-4059-B9C0-115349E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5E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37D5-FF95-4FFC-9DA4-CBABF04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7011</Words>
  <Characters>42067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Wiśniewski Michał</cp:lastModifiedBy>
  <cp:revision>5</cp:revision>
  <cp:lastPrinted>2017-02-17T11:49:00Z</cp:lastPrinted>
  <dcterms:created xsi:type="dcterms:W3CDTF">2017-12-27T13:58:00Z</dcterms:created>
  <dcterms:modified xsi:type="dcterms:W3CDTF">2017-12-27T14:47:00Z</dcterms:modified>
</cp:coreProperties>
</file>