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489"/>
        <w:gridCol w:w="6973"/>
        <w:gridCol w:w="72"/>
        <w:gridCol w:w="1462"/>
        <w:gridCol w:w="1396"/>
      </w:tblGrid>
      <w:tr w:rsidR="00BA2064" w:rsidRPr="00BA2064" w14:paraId="4344F2C3" w14:textId="77777777" w:rsidTr="00826A20">
        <w:trPr>
          <w:trHeight w:val="1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9DA8E" w14:textId="77777777" w:rsidR="00AC79F9" w:rsidRPr="00BA2064" w:rsidRDefault="00AC79F9" w:rsidP="009F6F32">
            <w:pPr>
              <w:keepNext/>
              <w:keepLines/>
              <w:autoSpaceDE w:val="0"/>
              <w:autoSpaceDN w:val="0"/>
              <w:adjustRightInd w:val="0"/>
              <w:spacing w:before="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3E7224" w:rsidRPr="00BA2064">
              <w:rPr>
                <w:rFonts w:ascii="Arial" w:hAnsi="Arial" w:cs="Arial"/>
                <w:b/>
                <w:sz w:val="22"/>
                <w:szCs w:val="22"/>
              </w:rPr>
              <w:t xml:space="preserve"> Operacyjny Inteligentny Rozwój</w:t>
            </w:r>
            <w:r w:rsidRPr="00BA2064">
              <w:rPr>
                <w:rFonts w:ascii="Arial" w:hAnsi="Arial" w:cs="Arial"/>
                <w:b/>
                <w:sz w:val="22"/>
                <w:szCs w:val="22"/>
              </w:rPr>
              <w:t xml:space="preserve"> 2014 - 2020</w:t>
            </w:r>
          </w:p>
          <w:p w14:paraId="7F624F27" w14:textId="77777777" w:rsidR="00AC79F9" w:rsidRDefault="00AC79F9" w:rsidP="009F6F3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  <w:p w14:paraId="798375A3" w14:textId="60690FC5" w:rsidR="00856405" w:rsidRPr="00BA2064" w:rsidRDefault="00856405" w:rsidP="009F6F3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Poddziałanie 3.2.1 Badania na rynek</w:t>
            </w:r>
            <w:r w:rsidR="00F8425E">
              <w:rPr>
                <w:rFonts w:ascii="Arial" w:hAnsi="Arial" w:cs="Arial"/>
                <w:b/>
                <w:sz w:val="22"/>
                <w:szCs w:val="22"/>
              </w:rPr>
              <w:t xml:space="preserve"> - E</w:t>
            </w:r>
            <w:bookmarkStart w:id="0" w:name="_GoBack"/>
            <w:bookmarkEnd w:id="0"/>
            <w:r w:rsidR="00F8425E">
              <w:rPr>
                <w:rFonts w:ascii="Arial" w:hAnsi="Arial" w:cs="Arial"/>
                <w:b/>
                <w:sz w:val="22"/>
                <w:szCs w:val="22"/>
              </w:rPr>
              <w:t>lektromobilność</w:t>
            </w:r>
          </w:p>
        </w:tc>
      </w:tr>
      <w:tr w:rsidR="00BA2064" w:rsidRPr="00BA2064" w14:paraId="7FC49B69" w14:textId="77777777" w:rsidTr="00826A20">
        <w:trPr>
          <w:trHeight w:val="1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2091E" w14:textId="77777777" w:rsidR="00AF2768" w:rsidRPr="00BA2064" w:rsidRDefault="00AF2768" w:rsidP="009F6F3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 xml:space="preserve">Kryteria formalne </w:t>
            </w:r>
          </w:p>
        </w:tc>
      </w:tr>
      <w:tr w:rsidR="00BA2064" w:rsidRPr="00BA2064" w14:paraId="570E803D" w14:textId="77777777" w:rsidTr="00826A20">
        <w:trPr>
          <w:trHeight w:val="1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B1158" w14:textId="77777777" w:rsidR="005F0802" w:rsidRPr="00BA2064" w:rsidRDefault="005F0802" w:rsidP="009F6F32">
            <w:pPr>
              <w:spacing w:after="0" w:line="240" w:lineRule="auto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Kryteria formalne - wnioskodawca</w:t>
            </w:r>
          </w:p>
          <w:p w14:paraId="56251CBB" w14:textId="77777777" w:rsidR="005F0802" w:rsidRPr="00BA2064" w:rsidRDefault="005F0802" w:rsidP="000502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Wnioskodawca nie podlega wykluczeniu z możliwości ubiegania się o </w:t>
            </w:r>
            <w:r w:rsidR="00E848DF" w:rsidRPr="00BA2064">
              <w:rPr>
                <w:rFonts w:ascii="Arial" w:hAnsi="Arial" w:cs="Arial"/>
              </w:rPr>
              <w:t>dofinansowanie</w:t>
            </w:r>
          </w:p>
          <w:p w14:paraId="68CC21E0" w14:textId="45E046BD" w:rsidR="004C5400" w:rsidRDefault="005F0802" w:rsidP="00050215">
            <w:pPr>
              <w:numPr>
                <w:ilvl w:val="0"/>
                <w:numId w:val="17"/>
              </w:numPr>
              <w:spacing w:before="0" w:after="120" w:line="24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4C5400">
              <w:rPr>
                <w:rFonts w:ascii="Arial" w:hAnsi="Arial" w:cs="Arial"/>
                <w:sz w:val="22"/>
                <w:szCs w:val="22"/>
              </w:rPr>
              <w:t xml:space="preserve">Wnioskodawca </w:t>
            </w:r>
            <w:r w:rsidR="004C5400" w:rsidRPr="004C5400">
              <w:rPr>
                <w:rFonts w:ascii="Arial" w:hAnsi="Arial" w:cs="Arial"/>
                <w:sz w:val="22"/>
                <w:szCs w:val="22"/>
              </w:rPr>
              <w:t xml:space="preserve">jest zarejestrowany i </w:t>
            </w:r>
            <w:r w:rsidRPr="004C5400">
              <w:rPr>
                <w:rFonts w:ascii="Arial" w:hAnsi="Arial" w:cs="Arial"/>
                <w:sz w:val="22"/>
                <w:szCs w:val="22"/>
              </w:rPr>
              <w:t>prowadzi działalność na teryt</w:t>
            </w:r>
            <w:r w:rsidR="00A84299">
              <w:rPr>
                <w:rFonts w:ascii="Arial" w:hAnsi="Arial" w:cs="Arial"/>
                <w:sz w:val="22"/>
                <w:szCs w:val="22"/>
              </w:rPr>
              <w:t>orium Rzeczypospolitej Polskiej</w:t>
            </w:r>
          </w:p>
          <w:p w14:paraId="7A3C7672" w14:textId="5DAA0F49" w:rsidR="005F0802" w:rsidRPr="004C5400" w:rsidRDefault="00A90D25" w:rsidP="00050215">
            <w:pPr>
              <w:numPr>
                <w:ilvl w:val="0"/>
                <w:numId w:val="17"/>
              </w:numPr>
              <w:spacing w:before="0" w:after="120" w:line="24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4C5400">
              <w:rPr>
                <w:rFonts w:ascii="Arial" w:hAnsi="Arial" w:cs="Arial"/>
                <w:sz w:val="22"/>
                <w:szCs w:val="22"/>
              </w:rPr>
              <w:t>Kwalifikowalność wni</w:t>
            </w:r>
            <w:r w:rsidR="00A84299">
              <w:rPr>
                <w:rFonts w:ascii="Arial" w:hAnsi="Arial" w:cs="Arial"/>
                <w:sz w:val="22"/>
                <w:szCs w:val="22"/>
              </w:rPr>
              <w:t>oskodawcy w ramach poddziałania</w:t>
            </w:r>
          </w:p>
          <w:p w14:paraId="7C98FF14" w14:textId="77777777" w:rsidR="005F0802" w:rsidRPr="00BA2064" w:rsidRDefault="005F0802" w:rsidP="009F6F32">
            <w:pPr>
              <w:spacing w:after="0" w:line="240" w:lineRule="auto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Kryteria formalne - projekt</w:t>
            </w:r>
          </w:p>
          <w:p w14:paraId="147E9249" w14:textId="01B79BE7" w:rsidR="005F0802" w:rsidRPr="00BA2064" w:rsidRDefault="005F0802" w:rsidP="000502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Projekt jest realizowany na teryt</w:t>
            </w:r>
            <w:r w:rsidR="00A84299">
              <w:rPr>
                <w:rFonts w:ascii="Arial" w:hAnsi="Arial" w:cs="Arial"/>
              </w:rPr>
              <w:t>orium Rzeczypospolitej Polskiej</w:t>
            </w:r>
          </w:p>
          <w:p w14:paraId="56BEC346" w14:textId="77777777" w:rsidR="005F0802" w:rsidRPr="00BA2064" w:rsidRDefault="005F0802" w:rsidP="000502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Realizacja projektu mieści się w ramach czasowych POIR</w:t>
            </w:r>
          </w:p>
          <w:p w14:paraId="6F563C94" w14:textId="77777777" w:rsidR="005F0802" w:rsidRDefault="005F0802" w:rsidP="000502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Przedmiot projektu nie dotyczy rodzajów działalności wykluczonych z możliwości uzyskania wsparci</w:t>
            </w:r>
            <w:r w:rsidR="00A25E15" w:rsidRPr="00BA2064">
              <w:rPr>
                <w:rFonts w:ascii="Arial" w:hAnsi="Arial" w:cs="Arial"/>
              </w:rPr>
              <w:t>a</w:t>
            </w:r>
          </w:p>
          <w:p w14:paraId="5A5EE609" w14:textId="3701091B" w:rsidR="007A20BC" w:rsidRPr="00BA2064" w:rsidRDefault="007A20BC" w:rsidP="000502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Przedmiot projektu</w:t>
            </w:r>
            <w:r>
              <w:rPr>
                <w:rFonts w:ascii="Arial" w:hAnsi="Arial" w:cs="Arial"/>
              </w:rPr>
              <w:t xml:space="preserve"> mieści się w zakresie działalności objętej kodami klasyfikacji </w:t>
            </w:r>
            <w:r w:rsidR="004C5400">
              <w:rPr>
                <w:rFonts w:ascii="Arial" w:hAnsi="Arial" w:cs="Arial"/>
              </w:rPr>
              <w:t>PKD/EKD</w:t>
            </w:r>
            <w:r w:rsidR="001E7098">
              <w:rPr>
                <w:rFonts w:ascii="Arial" w:hAnsi="Arial" w:cs="Arial"/>
              </w:rPr>
              <w:t xml:space="preserve"> określonymi w regulaminie danego konkursu</w:t>
            </w:r>
            <w:r>
              <w:rPr>
                <w:rFonts w:ascii="Arial" w:hAnsi="Arial" w:cs="Arial"/>
              </w:rPr>
              <w:t xml:space="preserve"> </w:t>
            </w:r>
            <w:r w:rsidR="000A4078">
              <w:rPr>
                <w:rFonts w:ascii="Arial" w:hAnsi="Arial" w:cs="Arial"/>
              </w:rPr>
              <w:t>(dotyczy wyłącznie konkursów dedykowanych)</w:t>
            </w:r>
          </w:p>
          <w:p w14:paraId="05ABD33F" w14:textId="77777777" w:rsidR="005F0802" w:rsidRPr="00BA2064" w:rsidRDefault="005F0802" w:rsidP="000502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Projekt zostanie rozpoczęty po dniu złożenia wniosku</w:t>
            </w:r>
            <w:r w:rsidR="00257BF8" w:rsidRPr="00BA2064">
              <w:rPr>
                <w:rFonts w:ascii="Arial" w:hAnsi="Arial" w:cs="Arial"/>
              </w:rPr>
              <w:t xml:space="preserve"> o dofinansowanie</w:t>
            </w:r>
          </w:p>
          <w:p w14:paraId="2BD3C18C" w14:textId="07E04E02" w:rsidR="004C5400" w:rsidRPr="00050215" w:rsidRDefault="005F0802" w:rsidP="000502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856405">
              <w:rPr>
                <w:rFonts w:ascii="Arial" w:hAnsi="Arial" w:cs="Arial"/>
              </w:rPr>
              <w:t xml:space="preserve">Wnioskowana kwota wsparcia jest zgodna z zasadami finansowania projektów </w:t>
            </w:r>
            <w:r w:rsidR="00075C1F" w:rsidRPr="00050215">
              <w:rPr>
                <w:rFonts w:ascii="Arial" w:hAnsi="Arial" w:cs="Arial"/>
              </w:rPr>
              <w:t xml:space="preserve">określonymi w regulaminie </w:t>
            </w:r>
            <w:r w:rsidR="001E7098" w:rsidRPr="00050215">
              <w:rPr>
                <w:rFonts w:ascii="Arial" w:hAnsi="Arial" w:cs="Arial"/>
              </w:rPr>
              <w:t>danego konkursu</w:t>
            </w:r>
          </w:p>
          <w:p w14:paraId="75B4F165" w14:textId="5056DF46" w:rsidR="00A90D25" w:rsidRPr="00856405" w:rsidRDefault="007424EF" w:rsidP="000502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</w:pPr>
            <w:r w:rsidRPr="00BA2064">
              <w:rPr>
                <w:rFonts w:ascii="Arial" w:hAnsi="Arial" w:cs="Arial"/>
              </w:rPr>
              <w:t xml:space="preserve">Projekt jest zgodny z </w:t>
            </w:r>
            <w:r w:rsidR="006E0516" w:rsidRPr="00BA2064">
              <w:rPr>
                <w:rFonts w:ascii="Arial" w:hAnsi="Arial" w:cs="Arial"/>
              </w:rPr>
              <w:t>zasad</w:t>
            </w:r>
            <w:r w:rsidR="00A90D25">
              <w:rPr>
                <w:rFonts w:ascii="Arial" w:hAnsi="Arial" w:cs="Arial"/>
              </w:rPr>
              <w:t xml:space="preserve">ami horyzontalnymi wymienionymi </w:t>
            </w:r>
            <w:r w:rsidRPr="00BA2064">
              <w:rPr>
                <w:rFonts w:ascii="Arial" w:hAnsi="Arial" w:cs="Arial"/>
              </w:rPr>
              <w:t>w art. 7</w:t>
            </w:r>
            <w:r w:rsidR="00B9101F">
              <w:rPr>
                <w:rFonts w:ascii="Arial" w:hAnsi="Arial" w:cs="Arial"/>
              </w:rPr>
              <w:t xml:space="preserve"> </w:t>
            </w:r>
            <w:r w:rsidRPr="00BA2064">
              <w:rPr>
                <w:rFonts w:ascii="Arial" w:hAnsi="Arial" w:cs="Arial"/>
              </w:rPr>
              <w:t>rozporządzenia Parlamentu Europejskiego i Rady (UE) nr 1303/2013</w:t>
            </w:r>
          </w:p>
          <w:p w14:paraId="399DB238" w14:textId="77777777" w:rsidR="00A90D25" w:rsidRPr="00856405" w:rsidRDefault="00A90D25" w:rsidP="008564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6405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 w:rsidR="00856405">
              <w:rPr>
                <w:rFonts w:ascii="Arial" w:hAnsi="Arial" w:cs="Arial"/>
                <w:b/>
                <w:sz w:val="22"/>
                <w:szCs w:val="22"/>
              </w:rPr>
              <w:t>um</w:t>
            </w:r>
            <w:r w:rsidRPr="00856405">
              <w:rPr>
                <w:rFonts w:ascii="Arial" w:hAnsi="Arial" w:cs="Arial"/>
                <w:b/>
                <w:sz w:val="22"/>
                <w:szCs w:val="22"/>
              </w:rPr>
              <w:t xml:space="preserve"> formalne – specyficzne: </w:t>
            </w:r>
          </w:p>
          <w:p w14:paraId="71CAD200" w14:textId="77777777" w:rsidR="00966070" w:rsidRPr="0000097C" w:rsidRDefault="00A90D25" w:rsidP="000502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</w:pPr>
            <w:r>
              <w:rPr>
                <w:rFonts w:ascii="Arial" w:hAnsi="Arial" w:cs="Arial"/>
              </w:rPr>
              <w:t>Wnioskodawca przynajmniej w jednym zamkniętym roku obrotowym (trwającym przynajmniej 12 miesięcy) w okresie 3 lat poprzedzających rok, w którym złożył wniosek o udzielenie wsparcia, osiągnął przychody ze sprzedaży nie mniejsze niż 1 mln zł</w:t>
            </w:r>
          </w:p>
          <w:p w14:paraId="20361D4B" w14:textId="77777777" w:rsidR="00B349E9" w:rsidRPr="003C1E3E" w:rsidRDefault="0000097C" w:rsidP="0085640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1E3E">
              <w:rPr>
                <w:rFonts w:ascii="Arial" w:hAnsi="Arial" w:cs="Arial"/>
                <w:b/>
                <w:sz w:val="22"/>
                <w:szCs w:val="22"/>
              </w:rPr>
              <w:t>Kryteria merytoryczne</w:t>
            </w:r>
          </w:p>
        </w:tc>
      </w:tr>
      <w:tr w:rsidR="00856405" w:rsidRPr="00BA2064" w:rsidDel="006D4981" w14:paraId="5F03F8DF" w14:textId="77777777" w:rsidTr="00826A20">
        <w:trPr>
          <w:trHeight w:val="1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A94A0" w14:textId="3DC71212" w:rsidR="00856405" w:rsidRPr="007B4876" w:rsidRDefault="000A4078" w:rsidP="0005021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1277FB">
              <w:rPr>
                <w:rFonts w:ascii="Arial" w:hAnsi="Arial" w:cs="Arial"/>
              </w:rPr>
              <w:t xml:space="preserve">Projekt dotyczy wdrożenia wyników prac badawczo-rozwojowych </w:t>
            </w:r>
            <w:r w:rsidRPr="001277FB">
              <w:rPr>
                <w:rFonts w:ascii="Arial" w:hAnsi="Arial" w:cs="Arial"/>
                <w:i/>
              </w:rPr>
              <w:t>(punktacja 0 lub 1)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LUB </w:t>
            </w:r>
            <w:r w:rsidR="00856405" w:rsidRPr="001277FB">
              <w:rPr>
                <w:rFonts w:ascii="Arial" w:hAnsi="Arial" w:cs="Arial"/>
              </w:rPr>
              <w:t xml:space="preserve">Projekt dotyczy wdrożenia wyników prac badawczo-rozwojowych </w:t>
            </w:r>
            <w:r w:rsidRPr="001277FB">
              <w:rPr>
                <w:rFonts w:ascii="Arial" w:hAnsi="Arial" w:cs="Arial"/>
              </w:rPr>
              <w:t xml:space="preserve">w zakresie </w:t>
            </w:r>
            <w:r>
              <w:rPr>
                <w:rFonts w:ascii="Arial" w:hAnsi="Arial" w:cs="Arial"/>
              </w:rPr>
              <w:t>wskazanym w regulaminie danego konkursu (dotyczy wyłącznie konkursów dedykowanych)</w:t>
            </w:r>
            <w:r w:rsidRPr="001277FB">
              <w:rPr>
                <w:rFonts w:ascii="Arial" w:hAnsi="Arial" w:cs="Arial"/>
                <w:i/>
              </w:rPr>
              <w:t xml:space="preserve"> </w:t>
            </w:r>
            <w:r w:rsidR="00856405" w:rsidRPr="001277FB">
              <w:rPr>
                <w:rFonts w:ascii="Arial" w:hAnsi="Arial" w:cs="Arial"/>
                <w:i/>
              </w:rPr>
              <w:t>(punktacja 0 lub 1)</w:t>
            </w:r>
          </w:p>
          <w:p w14:paraId="4804B09E" w14:textId="77777777" w:rsidR="00856405" w:rsidRPr="00BA2064" w:rsidRDefault="00856405" w:rsidP="0005021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Przygotowanie do realizacji projektu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76F865DA" w14:textId="77777777" w:rsidR="00856405" w:rsidRPr="00BA2064" w:rsidRDefault="00856405" w:rsidP="0005021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Wydatki w ramach projektu są racjonalne i uzasadnione z punktu widzenia zakresu i celu projektu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32684ED6" w14:textId="77777777" w:rsidR="00856405" w:rsidRPr="00BA2064" w:rsidRDefault="00856405" w:rsidP="0005021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Wskaźniki projektu są obiektywnie weryfikowalne i odzwierciedlają założone cele projektu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66A53E48" w14:textId="77777777" w:rsidR="00856405" w:rsidRPr="00BA2064" w:rsidRDefault="00856405" w:rsidP="0005021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eastAsia="Calibri" w:hAnsi="Arial" w:cs="Arial"/>
              </w:rPr>
            </w:pPr>
            <w:r w:rsidRPr="00BA2064">
              <w:rPr>
                <w:rFonts w:ascii="Arial" w:hAnsi="Arial" w:cs="Arial"/>
              </w:rPr>
              <w:t>Wnioskodawca posiada zdolność do sfinansowania projektu</w:t>
            </w:r>
            <w:r w:rsidRPr="00BA2064">
              <w:rPr>
                <w:rFonts w:ascii="Arial" w:eastAsia="Calibri" w:hAnsi="Arial" w:cs="Arial"/>
              </w:rPr>
              <w:t xml:space="preserve">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6C53487D" w14:textId="77777777" w:rsidR="00856405" w:rsidRPr="00BA2064" w:rsidRDefault="00856405" w:rsidP="0005021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eastAsia="Calibri" w:hAnsi="Arial" w:cs="Arial"/>
              </w:rPr>
              <w:t xml:space="preserve">Projekt dotyczy jednej z dopuszczalnych w ramach poddziałania 3.2.1 POIR form inwestycji początkowej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5210D8AC" w14:textId="77777777" w:rsidR="00856405" w:rsidRPr="00BA2064" w:rsidRDefault="00856405" w:rsidP="0005021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Projekt ma pozytywny wpływ na politykę zrównoważonego rozwoju, o której mowa w art. 8 rozporządzenia Parlamentu Europejskiego i Rady (UE) nr 1303/2013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6B5522A9" w14:textId="03E6EA69" w:rsidR="00856405" w:rsidRPr="00BA2064" w:rsidRDefault="00856405" w:rsidP="0005021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lastRenderedPageBreak/>
              <w:t xml:space="preserve">Innowacyjność produktu </w:t>
            </w:r>
            <w:r w:rsidRPr="00BA2064">
              <w:rPr>
                <w:rFonts w:ascii="Arial" w:hAnsi="Arial" w:cs="Arial"/>
                <w:i/>
              </w:rPr>
              <w:t>(punktacja 0,1,2,3</w:t>
            </w:r>
            <w:r w:rsidR="00B9101F">
              <w:rPr>
                <w:rFonts w:ascii="Arial" w:hAnsi="Arial" w:cs="Arial"/>
                <w:i/>
              </w:rPr>
              <w:t xml:space="preserve"> lub 4</w:t>
            </w:r>
            <w:r w:rsidRPr="00BA2064">
              <w:rPr>
                <w:rFonts w:ascii="Arial" w:hAnsi="Arial" w:cs="Arial"/>
                <w:i/>
              </w:rPr>
              <w:t>)</w:t>
            </w:r>
          </w:p>
          <w:p w14:paraId="3C1FA7FA" w14:textId="77777777" w:rsidR="00856405" w:rsidRPr="00BA2064" w:rsidRDefault="00856405" w:rsidP="0005021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Potencjał rynkowy produktu będącego efektem projektu </w:t>
            </w:r>
            <w:r w:rsidRPr="00BA2064">
              <w:rPr>
                <w:rFonts w:ascii="Arial" w:hAnsi="Arial" w:cs="Arial"/>
                <w:i/>
              </w:rPr>
              <w:t>(punktacja 0,1,2 lub 3)</w:t>
            </w:r>
          </w:p>
          <w:p w14:paraId="257C01F5" w14:textId="77777777" w:rsidR="00856405" w:rsidRPr="00BA2064" w:rsidRDefault="00856405" w:rsidP="0005021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Projekt wpisuje się w Krajową Inteligentną Specjalizację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2163C935" w14:textId="77777777" w:rsidR="00856405" w:rsidRPr="00EA4C6A" w:rsidRDefault="00856405" w:rsidP="0005021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</w:rPr>
            </w:pPr>
            <w:r w:rsidRPr="00BA2064">
              <w:rPr>
                <w:rFonts w:ascii="Arial" w:hAnsi="Arial" w:cs="Arial"/>
              </w:rPr>
              <w:t xml:space="preserve">Wnioskodawca jest członkiem Krajowego Klastra Kluczowego </w:t>
            </w:r>
            <w:r w:rsidRPr="00856405">
              <w:rPr>
                <w:rFonts w:ascii="Arial" w:hAnsi="Arial" w:cs="Arial"/>
                <w:i/>
              </w:rPr>
              <w:t>(punktacja 0 lub 1)</w:t>
            </w:r>
          </w:p>
          <w:p w14:paraId="6B346DAA" w14:textId="0957CD63" w:rsidR="00856405" w:rsidRPr="007B7268" w:rsidRDefault="00EA4C6A" w:rsidP="007B7268">
            <w:pPr>
              <w:pStyle w:val="Akapitzlist"/>
              <w:numPr>
                <w:ilvl w:val="0"/>
                <w:numId w:val="18"/>
              </w:numPr>
            </w:pPr>
            <w:r w:rsidRPr="00EA4C6A">
              <w:rPr>
                <w:rFonts w:ascii="Arial" w:hAnsi="Arial" w:cs="Arial"/>
              </w:rPr>
              <w:t>Projekt polega na wdrożeniu wyników prac B+R chronionych patentem lub zgłoszonych do ochrony patentowej lub prawem ochronnym na wzór użytkowy lub dotyczących zgłoszonego wzoru użytkowego</w:t>
            </w:r>
            <w:r>
              <w:rPr>
                <w:rFonts w:ascii="Arial" w:hAnsi="Arial" w:cs="Arial"/>
              </w:rPr>
              <w:t xml:space="preserve"> </w:t>
            </w:r>
            <w:r w:rsidR="007522CC">
              <w:rPr>
                <w:rFonts w:ascii="Arial" w:hAnsi="Arial" w:cs="Arial"/>
                <w:i/>
              </w:rPr>
              <w:t>(punktacja 0</w:t>
            </w:r>
            <w:r w:rsidR="0075595B">
              <w:rPr>
                <w:rFonts w:ascii="Arial" w:hAnsi="Arial" w:cs="Arial"/>
                <w:i/>
              </w:rPr>
              <w:t>, 1 lub</w:t>
            </w:r>
            <w:r w:rsidR="00DB38A8">
              <w:rPr>
                <w:rFonts w:ascii="Arial" w:hAnsi="Arial" w:cs="Arial"/>
                <w:i/>
              </w:rPr>
              <w:t xml:space="preserve"> 2</w:t>
            </w:r>
            <w:r w:rsidRPr="00EA4C6A">
              <w:rPr>
                <w:rFonts w:ascii="Arial" w:hAnsi="Arial" w:cs="Arial"/>
                <w:i/>
              </w:rPr>
              <w:t>)</w:t>
            </w:r>
          </w:p>
          <w:p w14:paraId="5560009A" w14:textId="77777777" w:rsidR="00856405" w:rsidRPr="00BA2064" w:rsidDel="006D4981" w:rsidRDefault="00856405" w:rsidP="0096607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4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BA2064" w:rsidRPr="00BA2064" w14:paraId="1BD51A53" w14:textId="77777777" w:rsidTr="00826A20">
        <w:trPr>
          <w:trHeight w:val="121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366F768D" w14:textId="28492116" w:rsidR="00AC79F9" w:rsidRPr="00BA2064" w:rsidRDefault="00AC79F9" w:rsidP="009F6F32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Na ocenie punktowej można uzyskać maksymalnie</w:t>
            </w:r>
            <w:r w:rsidRPr="00BA20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7BF8" w:rsidRPr="00BA2064">
              <w:rPr>
                <w:rFonts w:ascii="Arial" w:hAnsi="Arial" w:cs="Arial"/>
                <w:sz w:val="22"/>
                <w:szCs w:val="22"/>
              </w:rPr>
              <w:t>1</w:t>
            </w:r>
            <w:r w:rsidR="00DB38A8">
              <w:rPr>
                <w:rFonts w:ascii="Arial" w:hAnsi="Arial" w:cs="Arial"/>
                <w:sz w:val="22"/>
                <w:szCs w:val="22"/>
              </w:rPr>
              <w:t>8</w:t>
            </w:r>
            <w:r w:rsidR="00701061"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2064">
              <w:rPr>
                <w:rFonts w:ascii="Arial" w:hAnsi="Arial" w:cs="Arial"/>
                <w:sz w:val="22"/>
                <w:szCs w:val="22"/>
              </w:rPr>
              <w:t>pkt.</w:t>
            </w:r>
          </w:p>
          <w:p w14:paraId="6D23DC82" w14:textId="77777777" w:rsidR="00EA4C6A" w:rsidRDefault="00AC79F9" w:rsidP="008E0F95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 punktowanych kryteriach z wyjątkiem </w:t>
            </w:r>
            <w:r w:rsidR="00257BF8" w:rsidRPr="00BA2064">
              <w:rPr>
                <w:rFonts w:ascii="Arial" w:hAnsi="Arial" w:cs="Arial"/>
                <w:sz w:val="22"/>
                <w:szCs w:val="22"/>
              </w:rPr>
              <w:t>kryteriów</w:t>
            </w:r>
            <w:r w:rsidR="00EA4C6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3CF468A" w14:textId="109FD0D6" w:rsidR="00EA4C6A" w:rsidRDefault="00AC79F9" w:rsidP="008E0F95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„Projekt wpisuje się w Krajową Inteligentną Specjalizację”</w:t>
            </w:r>
            <w:r w:rsidR="00257BF8" w:rsidRPr="00BA206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1D1D169" w14:textId="2847578B" w:rsidR="00EA4C6A" w:rsidRDefault="00257BF8" w:rsidP="008E0F95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„Wnioskodawca jest członkiem klastra posiadającego status Krajowego Klastra Kluczowego” </w:t>
            </w:r>
            <w:r w:rsidR="00EA4C6A">
              <w:rPr>
                <w:rFonts w:ascii="Arial" w:hAnsi="Arial" w:cs="Arial"/>
                <w:sz w:val="22"/>
                <w:szCs w:val="22"/>
              </w:rPr>
              <w:t>oraz</w:t>
            </w:r>
          </w:p>
          <w:p w14:paraId="395B623E" w14:textId="77FF6CDF" w:rsidR="00EA4C6A" w:rsidRDefault="00EA4C6A" w:rsidP="008E0F95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Pr="00EA4C6A">
              <w:rPr>
                <w:rFonts w:ascii="Arial" w:hAnsi="Arial" w:cs="Arial"/>
                <w:sz w:val="22"/>
                <w:szCs w:val="22"/>
              </w:rPr>
              <w:t>Projekt polega na wdrożeniu wyników prac B+R chronionych patentem lub zgłoszonych do ochrony patentowej lub prawem ochronnym na wzór użytkowy lub dotyczących zgłoszonego wzoru użytkowego”</w:t>
            </w:r>
          </w:p>
          <w:p w14:paraId="01D4A7BD" w14:textId="6B05044E" w:rsidR="008E0F95" w:rsidRPr="00BA2064" w:rsidRDefault="00EA4C6A" w:rsidP="008E0F95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AC79F9" w:rsidRPr="00BA2064">
              <w:rPr>
                <w:rFonts w:ascii="Arial" w:hAnsi="Arial" w:cs="Arial"/>
                <w:sz w:val="22"/>
                <w:szCs w:val="22"/>
              </w:rPr>
              <w:t>rzeba uzyskać min. 1 pkt, żeby móc uzyskać rekomendację do dofinansowania.</w:t>
            </w:r>
            <w:r w:rsidR="008E0F95"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33AE83" w14:textId="3A831507" w:rsidR="00AC79F9" w:rsidRPr="00BA2064" w:rsidRDefault="00AC79F9" w:rsidP="009F6F32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Żeby uzyskać dofinansowanie należy uzyskać łącznie co najmniej </w:t>
            </w:r>
            <w:r w:rsidR="00EE296E" w:rsidRPr="00BA206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9242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E296E" w:rsidRPr="00BA2064">
              <w:rPr>
                <w:rFonts w:ascii="Arial" w:hAnsi="Arial" w:cs="Arial"/>
                <w:sz w:val="22"/>
                <w:szCs w:val="22"/>
              </w:rPr>
              <w:t xml:space="preserve"> punktów</w:t>
            </w:r>
            <w:r w:rsidR="0054229B" w:rsidRPr="00BA206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BAC1EB" w14:textId="77777777" w:rsidR="00AC79F9" w:rsidRPr="00BA2064" w:rsidRDefault="00AC79F9" w:rsidP="009F6F32">
            <w:pPr>
              <w:spacing w:before="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Kryteria rozstrzygające:</w:t>
            </w:r>
          </w:p>
          <w:p w14:paraId="72AE152E" w14:textId="13EEA435" w:rsidR="00AC79F9" w:rsidRPr="00BA2064" w:rsidRDefault="00AC79F9" w:rsidP="0005021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W przypadku uzyskania jednakowej łącznej liczby punktów wsparcie w pierwszej kolejności jest przyznawane projektom, które otrzymały większą liczbę punktów w kryt</w:t>
            </w:r>
            <w:r w:rsidR="002775C1">
              <w:rPr>
                <w:rFonts w:ascii="Arial" w:hAnsi="Arial" w:cs="Arial"/>
              </w:rPr>
              <w:t>erium „Innowacyjność produktu”.</w:t>
            </w:r>
          </w:p>
          <w:p w14:paraId="1B6F8A7D" w14:textId="77777777" w:rsidR="00AC79F9" w:rsidRPr="003C1E3E" w:rsidRDefault="0017079C" w:rsidP="0005021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3C1E3E">
              <w:rPr>
                <w:rFonts w:ascii="Arial" w:hAnsi="Arial" w:cs="Arial"/>
              </w:rPr>
              <w:t xml:space="preserve">W przypadku uzyskania jednakowej łącznej liczby punktów oraz jednakowej liczby punktów w kryterium „Innowacyjność produktu” wsparcie </w:t>
            </w:r>
            <w:r w:rsidRPr="003C1E3E">
              <w:rPr>
                <w:rFonts w:ascii="Arial" w:hAnsi="Arial" w:cs="Arial"/>
              </w:rPr>
              <w:br/>
              <w:t>w pierwszej kolejności jest przyznawane projektom, które otrzymały większą liczbę punktów w kryterium „Potencjał rynkowy produktu będącego efektem projektu”.</w:t>
            </w:r>
          </w:p>
          <w:p w14:paraId="21208BCB" w14:textId="77777777" w:rsidR="00C52FF9" w:rsidRPr="00966070" w:rsidRDefault="00C52FF9" w:rsidP="0005021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966070">
              <w:rPr>
                <w:rFonts w:ascii="Arial" w:hAnsi="Arial" w:cs="Arial"/>
              </w:rPr>
              <w:t xml:space="preserve">W przypadku, gdy powyższe kryteria rozstrzygające nie są wystarczające do określenia kolejności projektów na liście rankingowej, kolejność </w:t>
            </w:r>
            <w:r w:rsidR="00C04B15" w:rsidRPr="00966070">
              <w:rPr>
                <w:rFonts w:ascii="Arial" w:hAnsi="Arial" w:cs="Arial"/>
              </w:rPr>
              <w:br/>
            </w:r>
            <w:r w:rsidRPr="00966070">
              <w:rPr>
                <w:rFonts w:ascii="Arial" w:hAnsi="Arial" w:cs="Arial"/>
              </w:rPr>
              <w:t xml:space="preserve">w odniesieniu do projektów z jednakową liczbą punktów </w:t>
            </w:r>
            <w:r w:rsidR="00BC066D" w:rsidRPr="00966070">
              <w:rPr>
                <w:rFonts w:ascii="Arial" w:hAnsi="Arial" w:cs="Arial"/>
              </w:rPr>
              <w:t xml:space="preserve">(zarówno łączną, jak i w kryteriach rozstrzygających) </w:t>
            </w:r>
            <w:r w:rsidRPr="00966070">
              <w:rPr>
                <w:rFonts w:ascii="Arial" w:hAnsi="Arial" w:cs="Arial"/>
              </w:rPr>
              <w:t>określa się na podstawie różnicy pomiędzy maksymalną możliwą intensywnością dofinansowania projektu w części inwestycyjnej objętej regionalną pomocą inwestycyjną (zgodnie z mapą pomocy regionalnej</w:t>
            </w:r>
            <w:r w:rsidR="00BC066D" w:rsidRPr="00966070">
              <w:rPr>
                <w:rFonts w:ascii="Arial" w:hAnsi="Arial" w:cs="Arial"/>
              </w:rPr>
              <w:t xml:space="preserve">) </w:t>
            </w:r>
            <w:r w:rsidRPr="00966070">
              <w:rPr>
                <w:rFonts w:ascii="Arial" w:hAnsi="Arial" w:cs="Arial"/>
              </w:rPr>
              <w:t xml:space="preserve">a </w:t>
            </w:r>
            <w:r w:rsidR="00BC066D" w:rsidRPr="00966070">
              <w:rPr>
                <w:rFonts w:ascii="Arial" w:hAnsi="Arial" w:cs="Arial"/>
              </w:rPr>
              <w:t>intensywnością wnioskowaną: wsparcie w pierwszej kolejności jest przyznawane projektom, w których ta różnica jest większa.</w:t>
            </w:r>
          </w:p>
          <w:p w14:paraId="2106C58B" w14:textId="5E1B6CAB" w:rsidR="003C1E3E" w:rsidRPr="00BA2064" w:rsidRDefault="00AC79F9" w:rsidP="0005021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426" w:hanging="426"/>
              <w:jc w:val="both"/>
            </w:pPr>
            <w:r w:rsidRPr="00966070">
              <w:rPr>
                <w:rFonts w:ascii="Arial" w:hAnsi="Arial" w:cs="Arial"/>
              </w:rPr>
              <w:t>W przypadku, gdy powyższe kryteria rozstrzygające nie są wystarczające do określenia kolejności projektów na liście rankingowej, kolejność w odniesieniu do projektów z jednakową liczbą punktów (zarówno łączną, jak i w kryteriach rozstrzygających)</w:t>
            </w:r>
            <w:r w:rsidR="00201AE0" w:rsidRPr="00966070">
              <w:rPr>
                <w:rFonts w:ascii="Arial" w:hAnsi="Arial" w:cs="Arial"/>
              </w:rPr>
              <w:t xml:space="preserve"> </w:t>
            </w:r>
            <w:r w:rsidRPr="00966070">
              <w:rPr>
                <w:rFonts w:ascii="Arial" w:hAnsi="Arial" w:cs="Arial"/>
              </w:rPr>
              <w:t xml:space="preserve">ustala się według stopy bezrobocia w powiecie, w którym zlokalizowany jest projekt (na podstawie danych GUS „Bezrobotni oraz stopa bezrobocia wg województw, podregionów i powiatów” stan na koniec miesiąca poprzedzającego okres sześciu miesięcy poprzedzających ogłoszenie konkursu na </w:t>
            </w:r>
            <w:r w:rsidRPr="00966070">
              <w:rPr>
                <w:rFonts w:ascii="Arial" w:hAnsi="Arial" w:cs="Arial"/>
              </w:rPr>
              <w:lastRenderedPageBreak/>
              <w:t>podstawie wskaźnika „Stopa bezrobocia (do aktywnych za</w:t>
            </w:r>
            <w:r w:rsidR="0065505E" w:rsidRPr="00966070">
              <w:rPr>
                <w:rFonts w:ascii="Arial" w:hAnsi="Arial" w:cs="Arial"/>
              </w:rPr>
              <w:t xml:space="preserve">wodowo) </w:t>
            </w:r>
            <w:r w:rsidRPr="00966070">
              <w:rPr>
                <w:rFonts w:ascii="Arial" w:hAnsi="Arial" w:cs="Arial"/>
              </w:rPr>
              <w:t>w %”). Wsparcie w pierwszej kolejności jest przyznawane projektom, których lokalizacja znajduje się w powiecie o wyższej stopie bezrobocia.</w:t>
            </w:r>
          </w:p>
        </w:tc>
      </w:tr>
      <w:tr w:rsidR="00BA2064" w:rsidRPr="00BA2064" w14:paraId="434F6F69" w14:textId="77777777" w:rsidTr="00F92A3B">
        <w:trPr>
          <w:trHeight w:val="42"/>
        </w:trPr>
        <w:tc>
          <w:tcPr>
            <w:tcW w:w="5000" w:type="pct"/>
            <w:gridSpan w:val="6"/>
            <w:shd w:val="clear" w:color="auto" w:fill="009999"/>
            <w:vAlign w:val="center"/>
          </w:tcPr>
          <w:p w14:paraId="595F97CD" w14:textId="77777777" w:rsidR="00203E21" w:rsidRPr="00BA2064" w:rsidRDefault="00203E21" w:rsidP="00F92A3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Kryteria formalne </w:t>
            </w:r>
            <w:r w:rsidR="0054229B" w:rsidRPr="00BA2064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A2064">
              <w:rPr>
                <w:rFonts w:ascii="Arial" w:hAnsi="Arial" w:cs="Arial"/>
                <w:b/>
                <w:sz w:val="22"/>
                <w:szCs w:val="22"/>
              </w:rPr>
              <w:t xml:space="preserve"> wnioskodawca</w:t>
            </w:r>
          </w:p>
        </w:tc>
      </w:tr>
      <w:tr w:rsidR="00BA2064" w:rsidRPr="00BA2064" w14:paraId="49F28599" w14:textId="77777777" w:rsidTr="003C1E3E">
        <w:trPr>
          <w:trHeight w:val="84"/>
        </w:trPr>
        <w:tc>
          <w:tcPr>
            <w:tcW w:w="329" w:type="pct"/>
            <w:shd w:val="clear" w:color="auto" w:fill="009999"/>
            <w:vAlign w:val="center"/>
          </w:tcPr>
          <w:p w14:paraId="5971E41D" w14:textId="77777777" w:rsidR="00203E21" w:rsidRPr="00BA2064" w:rsidRDefault="00203E21" w:rsidP="00B64B5F">
            <w:pPr>
              <w:spacing w:before="120" w:after="120" w:line="240" w:lineRule="auto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17" w:type="pct"/>
            <w:shd w:val="clear" w:color="auto" w:fill="009999"/>
            <w:vAlign w:val="center"/>
          </w:tcPr>
          <w:p w14:paraId="014905A1" w14:textId="77777777" w:rsidR="00203E21" w:rsidRPr="00BA2064" w:rsidRDefault="00203E21" w:rsidP="00B64B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2457" w:type="pct"/>
            <w:gridSpan w:val="2"/>
            <w:shd w:val="clear" w:color="auto" w:fill="009999"/>
            <w:vAlign w:val="center"/>
          </w:tcPr>
          <w:p w14:paraId="6969A3D7" w14:textId="77777777" w:rsidR="00203E21" w:rsidRPr="00BA2064" w:rsidRDefault="00203E21" w:rsidP="00B64B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Opis kryterium</w:t>
            </w:r>
          </w:p>
        </w:tc>
        <w:tc>
          <w:tcPr>
            <w:tcW w:w="510" w:type="pct"/>
            <w:shd w:val="clear" w:color="auto" w:fill="009999"/>
            <w:vAlign w:val="center"/>
          </w:tcPr>
          <w:p w14:paraId="14BF4B59" w14:textId="77777777" w:rsidR="00203E21" w:rsidRPr="00BA2064" w:rsidRDefault="00203E21" w:rsidP="00B64B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Sposób oceny</w:t>
            </w:r>
          </w:p>
        </w:tc>
        <w:tc>
          <w:tcPr>
            <w:tcW w:w="487" w:type="pct"/>
            <w:shd w:val="clear" w:color="auto" w:fill="009999"/>
            <w:vAlign w:val="center"/>
          </w:tcPr>
          <w:p w14:paraId="09BA44EA" w14:textId="77777777" w:rsidR="00203E21" w:rsidRPr="00BA2064" w:rsidRDefault="00203E21" w:rsidP="00B64B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Wymagana ocena</w:t>
            </w:r>
          </w:p>
        </w:tc>
      </w:tr>
      <w:tr w:rsidR="00BA2064" w:rsidRPr="00BA2064" w14:paraId="28FA9BB8" w14:textId="77777777" w:rsidTr="003C1E3E">
        <w:trPr>
          <w:trHeight w:val="42"/>
        </w:trPr>
        <w:tc>
          <w:tcPr>
            <w:tcW w:w="329" w:type="pct"/>
            <w:vAlign w:val="center"/>
          </w:tcPr>
          <w:p w14:paraId="77FC0815" w14:textId="77777777" w:rsidR="00203E21" w:rsidRPr="00BA2064" w:rsidRDefault="00203E21" w:rsidP="0005021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auto"/>
          </w:tcPr>
          <w:p w14:paraId="1ACF151A" w14:textId="77777777" w:rsidR="00203E21" w:rsidRPr="00BA2064" w:rsidRDefault="00203E21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Wnioskodawca nie podlega wykluczeniu z ubiegania się o </w:t>
            </w:r>
            <w:r w:rsidR="00AA6770" w:rsidRPr="00BA2064">
              <w:rPr>
                <w:rFonts w:ascii="Arial" w:hAnsi="Arial" w:cs="Arial"/>
              </w:rPr>
              <w:t>dofinansowanie</w:t>
            </w:r>
            <w:r w:rsidRPr="00BA2064" w:rsidDel="00203E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15694982" w14:textId="77777777" w:rsidR="00203E21" w:rsidRPr="00BA2064" w:rsidRDefault="00203E21" w:rsidP="009F6F32">
            <w:pPr>
              <w:keepNext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 odniesieniu do wnioskodawcy nie zachodzą przesłanki określone w:</w:t>
            </w:r>
          </w:p>
          <w:p w14:paraId="0335C983" w14:textId="77777777" w:rsidR="00AC5A5F" w:rsidRPr="00BA2064" w:rsidRDefault="00AC5A5F" w:rsidP="00050215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art. 211 ustawy z dnia </w:t>
            </w:r>
            <w:r w:rsidRPr="00BA2064">
              <w:rPr>
                <w:rFonts w:ascii="Arial" w:eastAsia="Times New Roman" w:hAnsi="Arial" w:cs="Arial"/>
                <w:lang w:eastAsia="pl-PL"/>
              </w:rPr>
              <w:t>30 czerwca 2005 r. o finansach publicznych;</w:t>
            </w:r>
          </w:p>
          <w:p w14:paraId="41804C6E" w14:textId="77777777" w:rsidR="00203E21" w:rsidRPr="00BA2064" w:rsidRDefault="00203E21" w:rsidP="00050215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art. 207 ustawy z dnia 27 sierpnia 2009 r. o finansach publicznych;</w:t>
            </w:r>
          </w:p>
          <w:p w14:paraId="7200E762" w14:textId="77777777" w:rsidR="00203E21" w:rsidRPr="00BA2064" w:rsidRDefault="00203E21" w:rsidP="0005021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art. 12 ust. 1 pkt 1 ustawy z dnia 15 czerwca 2012 r. o skutkach powierzania wykonywania pracy cudzoziemcom przebywającym wbrew przepisom na terytorium Rzeczypospolitej Polskiej;</w:t>
            </w:r>
          </w:p>
          <w:p w14:paraId="27B9A020" w14:textId="77777777" w:rsidR="00203E21" w:rsidRDefault="00203E21" w:rsidP="0005021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art. 9 ust. 1 pkt 2a ustawy z dnia 28 października 2002 r. </w:t>
            </w:r>
            <w:r w:rsidR="009B59AB" w:rsidRPr="00BA2064">
              <w:rPr>
                <w:rFonts w:ascii="Arial" w:hAnsi="Arial" w:cs="Arial"/>
              </w:rPr>
              <w:br/>
            </w:r>
            <w:r w:rsidRPr="00BA2064">
              <w:rPr>
                <w:rFonts w:ascii="Arial" w:hAnsi="Arial" w:cs="Arial"/>
              </w:rPr>
              <w:t>o odpowiedzialności podmiotów zbiorowych za czyny zabronione pod groźbą kary;</w:t>
            </w:r>
          </w:p>
          <w:p w14:paraId="1740B97A" w14:textId="63AFEC92" w:rsidR="006D4981" w:rsidRPr="003C1E3E" w:rsidRDefault="006D4981" w:rsidP="0005021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przepisów zawartych w art. 37 ust. 3 ustawy z dnia 11 lipca 2014 r. </w:t>
            </w:r>
            <w:r w:rsidRPr="00BA2064">
              <w:rPr>
                <w:rFonts w:ascii="Arial" w:hAnsi="Arial" w:cs="Arial"/>
              </w:rPr>
              <w:br/>
              <w:t>o zasadach realizacji programów w zakresie polityki spójności finansowanych w perspektywie finansowej 2014–2020</w:t>
            </w:r>
            <w:r w:rsidR="00732DF7">
              <w:rPr>
                <w:rFonts w:ascii="Arial" w:hAnsi="Arial" w:cs="Arial"/>
              </w:rPr>
              <w:t>;</w:t>
            </w:r>
          </w:p>
          <w:p w14:paraId="29184C99" w14:textId="77777777" w:rsidR="00203E21" w:rsidRPr="00BA2064" w:rsidRDefault="00203E21" w:rsidP="0005021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przepisów zawartych w art. 6b ust. 3 ustawy z dnia 9 listopada 2000 r. o utwo</w:t>
            </w:r>
            <w:r w:rsidR="00A5379B" w:rsidRPr="00BA2064">
              <w:rPr>
                <w:rFonts w:ascii="Arial" w:hAnsi="Arial" w:cs="Arial"/>
              </w:rPr>
              <w:t>rzeniu Polskiej Agencji Rozwoju</w:t>
            </w:r>
            <w:r w:rsidR="00134CBA">
              <w:rPr>
                <w:rFonts w:ascii="Arial" w:hAnsi="Arial" w:cs="Arial"/>
              </w:rPr>
              <w:t xml:space="preserve"> Przedsiębiorczości</w:t>
            </w:r>
          </w:p>
          <w:p w14:paraId="243F43CE" w14:textId="77777777" w:rsidR="00203E21" w:rsidRPr="00BA2064" w:rsidRDefault="00203E21" w:rsidP="009F6F3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oraz</w:t>
            </w:r>
          </w:p>
          <w:p w14:paraId="2A18EE7C" w14:textId="2AC39497" w:rsidR="00203E21" w:rsidRDefault="00203E21" w:rsidP="0005021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na wnioskodawcy nie ciąży obowiązek zwrotu pomocy publicznej, wynikający z decyzji Komisji Europejskiej uznającej taką pomoc za niezgodną z prawem oraz z rynkiem wewnętrznym</w:t>
            </w:r>
            <w:r w:rsidR="00732DF7">
              <w:rPr>
                <w:rFonts w:ascii="Arial" w:hAnsi="Arial" w:cs="Arial"/>
              </w:rPr>
              <w:t>;</w:t>
            </w:r>
          </w:p>
          <w:p w14:paraId="1981CAD0" w14:textId="4CBB67A8" w:rsidR="004A77B4" w:rsidRPr="003C1E3E" w:rsidRDefault="00134CBA" w:rsidP="00050215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wnioskodawca oświadcza, że nie znajduje się w trudnej sytuacji </w:t>
            </w:r>
            <w:r w:rsidRPr="00BA2064">
              <w:rPr>
                <w:rFonts w:ascii="Arial" w:hAnsi="Arial" w:cs="Arial"/>
              </w:rPr>
              <w:br/>
              <w:t xml:space="preserve">w rozumieniu unijnych przepisów dotyczących pomocy państwa </w:t>
            </w:r>
            <w:r w:rsidRPr="00BA2064">
              <w:rPr>
                <w:rFonts w:ascii="Arial" w:hAnsi="Arial" w:cs="Arial"/>
              </w:rPr>
              <w:br/>
              <w:t xml:space="preserve">(w szczególności Rozporządzenia Komisji (UE) </w:t>
            </w:r>
            <w:r w:rsidR="00E36718">
              <w:rPr>
                <w:rFonts w:ascii="Arial" w:hAnsi="Arial" w:cs="Arial"/>
              </w:rPr>
              <w:t>n</w:t>
            </w:r>
            <w:r w:rsidR="00E36718" w:rsidRPr="00BA2064">
              <w:rPr>
                <w:rFonts w:ascii="Arial" w:hAnsi="Arial" w:cs="Arial"/>
              </w:rPr>
              <w:t xml:space="preserve">r </w:t>
            </w:r>
            <w:r w:rsidRPr="00BA2064">
              <w:rPr>
                <w:rFonts w:ascii="Arial" w:hAnsi="Arial" w:cs="Arial"/>
              </w:rPr>
              <w:t xml:space="preserve">651/2014 </w:t>
            </w:r>
            <w:r w:rsidRPr="00BA2064">
              <w:rPr>
                <w:rFonts w:ascii="Arial" w:hAnsi="Arial" w:cs="Arial"/>
              </w:rPr>
              <w:br/>
              <w:t xml:space="preserve">z dnia 17 czerwca 2014 r. uznającego niektóre rodzaje pomocy za </w:t>
            </w:r>
            <w:r w:rsidRPr="00BA2064">
              <w:rPr>
                <w:rFonts w:ascii="Arial" w:hAnsi="Arial" w:cs="Arial"/>
              </w:rPr>
              <w:lastRenderedPageBreak/>
              <w:t>zgodne z rynkiem wewnętrznym w zastosowaniu art. 107 i 108 Traktatu</w:t>
            </w:r>
            <w:r w:rsidR="00732DF7" w:rsidRPr="00BA2064">
              <w:rPr>
                <w:rFonts w:ascii="Arial" w:hAnsi="Arial" w:cs="Arial"/>
              </w:rPr>
              <w:t>)</w:t>
            </w:r>
            <w:r w:rsidR="00732DF7">
              <w:rPr>
                <w:rFonts w:ascii="Arial" w:hAnsi="Arial" w:cs="Arial"/>
              </w:rPr>
              <w:t>.</w:t>
            </w:r>
            <w:r w:rsidR="00732DF7" w:rsidRPr="00BA2064">
              <w:rPr>
                <w:rFonts w:ascii="Arial" w:hAnsi="Arial" w:cs="Arial"/>
              </w:rPr>
              <w:t xml:space="preserve"> </w:t>
            </w:r>
          </w:p>
          <w:p w14:paraId="234E5725" w14:textId="77777777" w:rsidR="00AC5A5F" w:rsidRPr="00BA2064" w:rsidRDefault="00AC5A5F" w:rsidP="00AC5A5F">
            <w:pPr>
              <w:autoSpaceDE w:val="0"/>
              <w:autoSpaceDN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Nie jest również możliwe przyznanie pomocy w przypadku indywidualnej regionalnej pomocy inwestycyjnej na rzecz wnioskodawcy, który zamknął taką samą lub podobną działalność w Europejskim Obszarze Gospodarczym w ciągu dwóch lat poprzedzających złożenie wniosku o dofinansowanie oraz na rzecz wnioskodawcy, który w momencie składania wniosku o dofinansowanie ma konkretne plany zamknięcia takiej działalności w ciągu dwóch lat od zakończenia inwestycji początkowej, której dotyczy wniosek o dofinansowanie, w danym obszarze.</w:t>
            </w:r>
          </w:p>
          <w:p w14:paraId="0F71E828" w14:textId="77777777" w:rsidR="00203E21" w:rsidRPr="00BA2064" w:rsidRDefault="00203E21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Kryterium będzie </w:t>
            </w:r>
            <w:r w:rsidR="00134CBA">
              <w:rPr>
                <w:rFonts w:ascii="Arial" w:hAnsi="Arial" w:cs="Arial"/>
                <w:sz w:val="22"/>
                <w:szCs w:val="22"/>
              </w:rPr>
              <w:t>oceniane</w:t>
            </w:r>
            <w:r w:rsidR="00134CBA"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2064">
              <w:rPr>
                <w:rFonts w:ascii="Arial" w:hAnsi="Arial" w:cs="Arial"/>
                <w:sz w:val="22"/>
                <w:szCs w:val="22"/>
              </w:rPr>
              <w:t>na podstawie oświadczenia</w:t>
            </w:r>
            <w:r w:rsidR="00AC5A5F" w:rsidRPr="00BA2064">
              <w:rPr>
                <w:rFonts w:ascii="Arial" w:hAnsi="Arial" w:cs="Arial"/>
                <w:sz w:val="22"/>
                <w:szCs w:val="22"/>
              </w:rPr>
              <w:t xml:space="preserve"> Wnioskodawcy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, będącego integralną częścią wniosku o dofinansowanie. Przed podpisaniem umowy o dofinansowanie projektu dokonana zostanie weryfikacja spełniania powyższych warunków w szczególności </w:t>
            </w:r>
            <w:r w:rsidR="009F6F32" w:rsidRPr="00BA2064">
              <w:rPr>
                <w:rFonts w:ascii="Arial" w:hAnsi="Arial" w:cs="Arial"/>
                <w:sz w:val="22"/>
                <w:szCs w:val="22"/>
              </w:rPr>
              <w:br/>
            </w:r>
            <w:r w:rsidRPr="00BA2064">
              <w:rPr>
                <w:rFonts w:ascii="Arial" w:hAnsi="Arial" w:cs="Arial"/>
                <w:sz w:val="22"/>
                <w:szCs w:val="22"/>
              </w:rPr>
              <w:t>w oparciu o dokumenty wskazane w Regulaminie Konkursu. Dodatkowo P</w:t>
            </w:r>
            <w:r w:rsidR="00FF03E2" w:rsidRPr="00BA2064">
              <w:rPr>
                <w:rFonts w:ascii="Arial" w:hAnsi="Arial" w:cs="Arial"/>
                <w:sz w:val="22"/>
                <w:szCs w:val="22"/>
              </w:rPr>
              <w:t xml:space="preserve">olska </w:t>
            </w:r>
            <w:r w:rsidRPr="00BA2064">
              <w:rPr>
                <w:rFonts w:ascii="Arial" w:hAnsi="Arial" w:cs="Arial"/>
                <w:sz w:val="22"/>
                <w:szCs w:val="22"/>
              </w:rPr>
              <w:t>A</w:t>
            </w:r>
            <w:r w:rsidR="00FF03E2" w:rsidRPr="00BA2064">
              <w:rPr>
                <w:rFonts w:ascii="Arial" w:hAnsi="Arial" w:cs="Arial"/>
                <w:sz w:val="22"/>
                <w:szCs w:val="22"/>
              </w:rPr>
              <w:t xml:space="preserve">gencja </w:t>
            </w:r>
            <w:r w:rsidRPr="00BA2064">
              <w:rPr>
                <w:rFonts w:ascii="Arial" w:hAnsi="Arial" w:cs="Arial"/>
                <w:sz w:val="22"/>
                <w:szCs w:val="22"/>
              </w:rPr>
              <w:t>R</w:t>
            </w:r>
            <w:r w:rsidR="00FF03E2" w:rsidRPr="00BA2064">
              <w:rPr>
                <w:rFonts w:ascii="Arial" w:hAnsi="Arial" w:cs="Arial"/>
                <w:sz w:val="22"/>
                <w:szCs w:val="22"/>
              </w:rPr>
              <w:t xml:space="preserve">ozwoju </w:t>
            </w:r>
            <w:r w:rsidRPr="00BA2064">
              <w:rPr>
                <w:rFonts w:ascii="Arial" w:hAnsi="Arial" w:cs="Arial"/>
                <w:sz w:val="22"/>
                <w:szCs w:val="22"/>
              </w:rPr>
              <w:t>P</w:t>
            </w:r>
            <w:r w:rsidR="00FF03E2" w:rsidRPr="00BA2064">
              <w:rPr>
                <w:rFonts w:ascii="Arial" w:hAnsi="Arial" w:cs="Arial"/>
                <w:sz w:val="22"/>
                <w:szCs w:val="22"/>
              </w:rPr>
              <w:t>rzedsiębiorczości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wystąpi do Ministra Finansów o informację czy wyłoniony (rekomendowany do dofinansowania Wnioskodawca) nie widnieje w Re</w:t>
            </w:r>
            <w:r w:rsidR="009B59AB" w:rsidRPr="00BA2064">
              <w:rPr>
                <w:rFonts w:ascii="Arial" w:hAnsi="Arial" w:cs="Arial"/>
                <w:sz w:val="22"/>
                <w:szCs w:val="22"/>
              </w:rPr>
              <w:t>jestrze podmiotów wykluczonych.</w:t>
            </w:r>
          </w:p>
        </w:tc>
        <w:tc>
          <w:tcPr>
            <w:tcW w:w="510" w:type="pct"/>
            <w:vAlign w:val="center"/>
          </w:tcPr>
          <w:p w14:paraId="1FE40579" w14:textId="77777777" w:rsidR="00203E21" w:rsidRPr="00BA2064" w:rsidRDefault="00203E21" w:rsidP="009F6F32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487" w:type="pct"/>
            <w:vAlign w:val="center"/>
          </w:tcPr>
          <w:p w14:paraId="09B2BC9D" w14:textId="77777777" w:rsidR="00203E21" w:rsidRPr="00BA2064" w:rsidRDefault="00203E21" w:rsidP="009F6F32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BA2064" w:rsidRPr="00BA2064" w14:paraId="2454F91A" w14:textId="77777777" w:rsidTr="00AC0F43">
        <w:trPr>
          <w:trHeight w:val="79"/>
        </w:trPr>
        <w:tc>
          <w:tcPr>
            <w:tcW w:w="329" w:type="pct"/>
            <w:vAlign w:val="center"/>
          </w:tcPr>
          <w:p w14:paraId="31349CAA" w14:textId="77777777" w:rsidR="00203E21" w:rsidRPr="00BA2064" w:rsidRDefault="00203E21" w:rsidP="0005021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auto"/>
          </w:tcPr>
          <w:p w14:paraId="4A6AEFC9" w14:textId="77777777" w:rsidR="00203E21" w:rsidRPr="00BA2064" w:rsidRDefault="00203E21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Wnioskodawca </w:t>
            </w:r>
            <w:r w:rsidR="00134CBA">
              <w:rPr>
                <w:rFonts w:ascii="Arial" w:hAnsi="Arial" w:cs="Arial"/>
              </w:rPr>
              <w:t xml:space="preserve">jest zarejestrowany i </w:t>
            </w:r>
            <w:r w:rsidRPr="00BA2064">
              <w:rPr>
                <w:rFonts w:ascii="Arial" w:hAnsi="Arial" w:cs="Arial"/>
              </w:rPr>
              <w:t xml:space="preserve">prowadzi działalność gospodarczą na terytorium Rzeczypospolitej Polskiej 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037DDD8C" w14:textId="77777777" w:rsidR="00203E21" w:rsidRPr="00BA2064" w:rsidRDefault="00203E21" w:rsidP="00F92A3B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Wnioskodawca prowadzi działalność na terytorium Rzeczypospolitej Polskiej potwierdzoną wpisem do odpowiedniego rejestru</w:t>
            </w:r>
            <w:r w:rsidR="009B59AB" w:rsidRPr="00BA2064">
              <w:rPr>
                <w:rFonts w:ascii="Arial" w:hAnsi="Arial" w:cs="Arial"/>
                <w:sz w:val="22"/>
                <w:szCs w:val="22"/>
              </w:rPr>
              <w:t>: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A8EA13" w14:textId="77777777" w:rsidR="009B59AB" w:rsidRPr="00BA2064" w:rsidRDefault="00203E21" w:rsidP="000502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8" w:hanging="426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w przypadku</w:t>
            </w:r>
            <w:r w:rsidR="00295B56" w:rsidRPr="00BA2064">
              <w:rPr>
                <w:rFonts w:ascii="Arial" w:hAnsi="Arial" w:cs="Arial"/>
              </w:rPr>
              <w:t xml:space="preserve"> przedsiębiorców zarejestrowanych w</w:t>
            </w:r>
            <w:r w:rsidRPr="00BA2064">
              <w:rPr>
                <w:rFonts w:ascii="Arial" w:hAnsi="Arial" w:cs="Arial"/>
              </w:rPr>
              <w:t xml:space="preserve"> rejestr</w:t>
            </w:r>
            <w:r w:rsidR="00295B56" w:rsidRPr="00BA2064">
              <w:rPr>
                <w:rFonts w:ascii="Arial" w:hAnsi="Arial" w:cs="Arial"/>
              </w:rPr>
              <w:t>ze</w:t>
            </w:r>
            <w:r w:rsidRPr="00BA2064">
              <w:rPr>
                <w:rFonts w:ascii="Arial" w:hAnsi="Arial" w:cs="Arial"/>
              </w:rPr>
              <w:t xml:space="preserve"> przedsiębiorców w Krajowym Rejestrze Sądowym adres siedziby lub co najmniej jednego oddział</w:t>
            </w:r>
            <w:r w:rsidR="00A5379B" w:rsidRPr="00BA2064">
              <w:rPr>
                <w:rFonts w:ascii="Arial" w:hAnsi="Arial" w:cs="Arial"/>
              </w:rPr>
              <w:t xml:space="preserve">u znajduje się na terytorium </w:t>
            </w:r>
            <w:r w:rsidR="00FF03E2" w:rsidRPr="00BA2064">
              <w:rPr>
                <w:rFonts w:ascii="Arial" w:hAnsi="Arial" w:cs="Arial"/>
              </w:rPr>
              <w:t>Rzeczypospolitej Polskiej</w:t>
            </w:r>
            <w:r w:rsidR="00A5379B" w:rsidRPr="00BA2064">
              <w:rPr>
                <w:rFonts w:ascii="Arial" w:hAnsi="Arial" w:cs="Arial"/>
              </w:rPr>
              <w:t>,</w:t>
            </w:r>
            <w:r w:rsidR="009B59AB" w:rsidRPr="00BA2064">
              <w:rPr>
                <w:rFonts w:ascii="Arial" w:hAnsi="Arial" w:cs="Arial"/>
              </w:rPr>
              <w:t xml:space="preserve"> </w:t>
            </w:r>
          </w:p>
          <w:p w14:paraId="0128A6CF" w14:textId="77777777" w:rsidR="00203E21" w:rsidRPr="00BA2064" w:rsidRDefault="00A5379B" w:rsidP="000502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8" w:hanging="426"/>
              <w:contextualSpacing w:val="0"/>
              <w:jc w:val="both"/>
            </w:pPr>
            <w:r w:rsidRPr="00BA2064">
              <w:rPr>
                <w:rFonts w:ascii="Arial" w:hAnsi="Arial" w:cs="Arial"/>
              </w:rPr>
              <w:t>w</w:t>
            </w:r>
            <w:r w:rsidR="009B59AB" w:rsidRPr="00BA2064">
              <w:rPr>
                <w:rFonts w:ascii="Arial" w:hAnsi="Arial" w:cs="Arial"/>
              </w:rPr>
              <w:t xml:space="preserve"> prz</w:t>
            </w:r>
            <w:r w:rsidR="00560A0B" w:rsidRPr="00BA2064">
              <w:rPr>
                <w:rFonts w:ascii="Arial" w:hAnsi="Arial" w:cs="Arial"/>
              </w:rPr>
              <w:t>y</w:t>
            </w:r>
            <w:r w:rsidR="009B59AB" w:rsidRPr="00BA2064">
              <w:rPr>
                <w:rFonts w:ascii="Arial" w:hAnsi="Arial" w:cs="Arial"/>
              </w:rPr>
              <w:t xml:space="preserve">padku </w:t>
            </w:r>
            <w:r w:rsidR="00560A0B" w:rsidRPr="00BA2064">
              <w:rPr>
                <w:rFonts w:ascii="Arial" w:hAnsi="Arial" w:cs="Arial"/>
              </w:rPr>
              <w:t xml:space="preserve">przedsiębiorców ujętych w </w:t>
            </w:r>
            <w:r w:rsidR="009B59AB" w:rsidRPr="00BA2064">
              <w:rPr>
                <w:rFonts w:ascii="Arial" w:hAnsi="Arial" w:cs="Arial"/>
              </w:rPr>
              <w:t xml:space="preserve">Centralnej Ewidencji </w:t>
            </w:r>
            <w:r w:rsidR="00C04B15" w:rsidRPr="00BA2064">
              <w:rPr>
                <w:rFonts w:ascii="Arial" w:hAnsi="Arial" w:cs="Arial"/>
              </w:rPr>
              <w:br/>
            </w:r>
            <w:r w:rsidR="009B59AB" w:rsidRPr="00BA2064">
              <w:rPr>
                <w:rFonts w:ascii="Arial" w:hAnsi="Arial" w:cs="Arial"/>
              </w:rPr>
              <w:t xml:space="preserve">i Informacji Działalności Gospodarczej co najmniej jeden adres wykonywania działalności gospodarczej znajduje się na terytorium </w:t>
            </w:r>
            <w:r w:rsidR="00FF03E2" w:rsidRPr="00BA2064">
              <w:rPr>
                <w:rFonts w:ascii="Arial" w:hAnsi="Arial" w:cs="Arial"/>
              </w:rPr>
              <w:t>Rzeczypospolitej Polskiej</w:t>
            </w:r>
            <w:r w:rsidR="009B59AB" w:rsidRPr="00BA2064">
              <w:rPr>
                <w:rFonts w:ascii="Arial" w:hAnsi="Arial" w:cs="Arial"/>
              </w:rPr>
              <w:t>.</w:t>
            </w:r>
          </w:p>
        </w:tc>
        <w:tc>
          <w:tcPr>
            <w:tcW w:w="510" w:type="pct"/>
            <w:vAlign w:val="center"/>
          </w:tcPr>
          <w:p w14:paraId="0F9406C1" w14:textId="77777777" w:rsidR="00203E21" w:rsidRPr="00BA2064" w:rsidRDefault="00203E21" w:rsidP="009F6F32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487" w:type="pct"/>
            <w:vAlign w:val="center"/>
          </w:tcPr>
          <w:p w14:paraId="3CD3CC64" w14:textId="77777777" w:rsidR="00203E21" w:rsidRPr="00BA2064" w:rsidRDefault="00203E21" w:rsidP="009F6F32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34CBA" w:rsidRPr="00BA2064" w14:paraId="1797A586" w14:textId="77777777" w:rsidTr="006D4981">
        <w:trPr>
          <w:trHeight w:val="79"/>
        </w:trPr>
        <w:tc>
          <w:tcPr>
            <w:tcW w:w="329" w:type="pct"/>
            <w:vAlign w:val="center"/>
          </w:tcPr>
          <w:p w14:paraId="6AE5114A" w14:textId="77777777" w:rsidR="00134CBA" w:rsidRPr="00BA2064" w:rsidRDefault="00134CBA" w:rsidP="0005021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auto"/>
          </w:tcPr>
          <w:p w14:paraId="70D54295" w14:textId="325C5C27" w:rsidR="00134CBA" w:rsidRPr="00BA2064" w:rsidRDefault="00134CBA" w:rsidP="00134CB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Kwalifikowalność wnio</w:t>
            </w:r>
            <w:r w:rsidR="002775C1">
              <w:rPr>
                <w:rFonts w:ascii="Arial" w:hAnsi="Arial" w:cs="Arial"/>
              </w:rPr>
              <w:t>skodawcy w ramach poddziałania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40685453" w14:textId="6F13943F" w:rsidR="00134CBA" w:rsidRPr="00BA2064" w:rsidRDefault="00134CBA" w:rsidP="00F92A3B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Wnioskodawca jest mikro, małym lub średnim przedsiębiorcą w rozumieniu załącznika I do rozporządzenia Komisji (UE) nr 651/2014 z dnia 17 czerwca 2014r. uznającego niektóre rodzaje pomocy za zgodne z rynkiem wewnętrznym w zastosowaniu art. 107 i 108 Traktatu</w:t>
            </w:r>
            <w:r w:rsidR="00732DF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" w:type="pct"/>
            <w:vAlign w:val="center"/>
          </w:tcPr>
          <w:p w14:paraId="7D77DA47" w14:textId="77777777" w:rsidR="00134CBA" w:rsidRPr="00BA2064" w:rsidRDefault="00134CBA" w:rsidP="009F6F32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487" w:type="pct"/>
            <w:vAlign w:val="center"/>
          </w:tcPr>
          <w:p w14:paraId="79FDC5BC" w14:textId="77777777" w:rsidR="00134CBA" w:rsidRPr="00BA2064" w:rsidRDefault="00966070" w:rsidP="009F6F32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BA2064" w:rsidRPr="00BA2064" w14:paraId="6D5E593B" w14:textId="77777777" w:rsidTr="00F92A3B">
        <w:trPr>
          <w:trHeight w:val="42"/>
        </w:trPr>
        <w:tc>
          <w:tcPr>
            <w:tcW w:w="5000" w:type="pct"/>
            <w:gridSpan w:val="6"/>
            <w:shd w:val="clear" w:color="auto" w:fill="009999"/>
            <w:vAlign w:val="center"/>
          </w:tcPr>
          <w:p w14:paraId="2FB5D2A2" w14:textId="77777777" w:rsidR="00203E21" w:rsidRPr="00BA2064" w:rsidRDefault="00203E21" w:rsidP="009F6F3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Kryteria formalne – projekt</w:t>
            </w:r>
          </w:p>
        </w:tc>
      </w:tr>
      <w:tr w:rsidR="00BA2064" w:rsidRPr="00BA2064" w14:paraId="0B7116C9" w14:textId="77777777" w:rsidTr="00AC0F43">
        <w:trPr>
          <w:trHeight w:val="84"/>
        </w:trPr>
        <w:tc>
          <w:tcPr>
            <w:tcW w:w="329" w:type="pct"/>
            <w:shd w:val="clear" w:color="auto" w:fill="009999"/>
            <w:vAlign w:val="center"/>
          </w:tcPr>
          <w:p w14:paraId="5792181B" w14:textId="77777777" w:rsidR="00203E21" w:rsidRPr="00BA2064" w:rsidRDefault="00203E21" w:rsidP="00B64B5F">
            <w:pPr>
              <w:spacing w:before="120" w:after="120" w:line="240" w:lineRule="auto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17" w:type="pct"/>
            <w:shd w:val="clear" w:color="auto" w:fill="009999"/>
            <w:vAlign w:val="center"/>
          </w:tcPr>
          <w:p w14:paraId="1AB39E66" w14:textId="77777777" w:rsidR="00203E21" w:rsidRPr="00BA2064" w:rsidRDefault="00203E21" w:rsidP="00B64B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2457" w:type="pct"/>
            <w:gridSpan w:val="2"/>
            <w:shd w:val="clear" w:color="auto" w:fill="009999"/>
            <w:vAlign w:val="center"/>
          </w:tcPr>
          <w:p w14:paraId="77D079AE" w14:textId="77777777" w:rsidR="00203E21" w:rsidRPr="00BA2064" w:rsidRDefault="00203E21" w:rsidP="00B64B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Opis kryterium</w:t>
            </w:r>
          </w:p>
        </w:tc>
        <w:tc>
          <w:tcPr>
            <w:tcW w:w="510" w:type="pct"/>
            <w:shd w:val="clear" w:color="auto" w:fill="009999"/>
            <w:vAlign w:val="center"/>
          </w:tcPr>
          <w:p w14:paraId="13D9051F" w14:textId="77777777" w:rsidR="00203E21" w:rsidRPr="00BA2064" w:rsidRDefault="00203E21" w:rsidP="00B64B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Sposób oceny</w:t>
            </w:r>
          </w:p>
        </w:tc>
        <w:tc>
          <w:tcPr>
            <w:tcW w:w="487" w:type="pct"/>
            <w:shd w:val="clear" w:color="auto" w:fill="009999"/>
            <w:vAlign w:val="center"/>
          </w:tcPr>
          <w:p w14:paraId="07A621F3" w14:textId="77777777" w:rsidR="00203E21" w:rsidRPr="00BA2064" w:rsidRDefault="00203E21" w:rsidP="00B64B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Wymagana ocena</w:t>
            </w:r>
          </w:p>
        </w:tc>
      </w:tr>
      <w:tr w:rsidR="00BA2064" w:rsidRPr="00BA2064" w14:paraId="6694ACE8" w14:textId="77777777" w:rsidTr="00AC0F43">
        <w:trPr>
          <w:trHeight w:val="42"/>
        </w:trPr>
        <w:tc>
          <w:tcPr>
            <w:tcW w:w="329" w:type="pct"/>
            <w:shd w:val="clear" w:color="auto" w:fill="FFFFFF" w:themeFill="background1"/>
            <w:vAlign w:val="center"/>
          </w:tcPr>
          <w:p w14:paraId="0C83D6A5" w14:textId="77777777" w:rsidR="00203E21" w:rsidRPr="00BA2064" w:rsidRDefault="00203E21" w:rsidP="00050215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14:paraId="38CE1F34" w14:textId="77777777" w:rsidR="00203E21" w:rsidRPr="00BA2064" w:rsidRDefault="00203E21" w:rsidP="009F6F32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Projekt jest realizowany na terytorium Rzeczypospolitej Polskiej</w:t>
            </w:r>
          </w:p>
        </w:tc>
        <w:tc>
          <w:tcPr>
            <w:tcW w:w="2457" w:type="pct"/>
            <w:gridSpan w:val="2"/>
            <w:shd w:val="clear" w:color="auto" w:fill="FFFFFF" w:themeFill="background1"/>
          </w:tcPr>
          <w:p w14:paraId="568FEE9F" w14:textId="77777777" w:rsidR="00203E21" w:rsidRPr="00BA2064" w:rsidRDefault="008F4CB4" w:rsidP="009F6F3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Z</w:t>
            </w:r>
            <w:r w:rsidR="00203E21" w:rsidRPr="00BA2064">
              <w:rPr>
                <w:rFonts w:ascii="Arial" w:hAnsi="Arial" w:cs="Arial"/>
                <w:sz w:val="22"/>
                <w:szCs w:val="22"/>
              </w:rPr>
              <w:t xml:space="preserve"> informacji zawartych we Wniosku o dofinansowanie wynika, że miejsce realizacji projektu znajduje się na terytorium Rzeczypospolitej Polskiej.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14:paraId="6AC236B5" w14:textId="77777777" w:rsidR="00203E21" w:rsidRPr="00BA2064" w:rsidRDefault="00203E21" w:rsidP="009F6F32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37B99BA4" w14:textId="77777777" w:rsidR="00203E21" w:rsidRPr="00BA2064" w:rsidRDefault="00203E21" w:rsidP="009F6F32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BA2064" w:rsidRPr="00BA2064" w14:paraId="31D89F21" w14:textId="77777777" w:rsidTr="00AC0F43">
        <w:trPr>
          <w:trHeight w:val="42"/>
        </w:trPr>
        <w:tc>
          <w:tcPr>
            <w:tcW w:w="329" w:type="pct"/>
            <w:shd w:val="clear" w:color="auto" w:fill="FFFFFF" w:themeFill="background1"/>
            <w:vAlign w:val="center"/>
          </w:tcPr>
          <w:p w14:paraId="70BA2150" w14:textId="77777777" w:rsidR="00203E21" w:rsidRPr="00BA2064" w:rsidRDefault="00203E21" w:rsidP="00050215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14:paraId="2F9CDC85" w14:textId="77777777" w:rsidR="00203E21" w:rsidRPr="00BA2064" w:rsidRDefault="00203E21" w:rsidP="009F6F32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Realizacja projektu mieści się </w:t>
            </w:r>
            <w:r w:rsidR="00A5379B" w:rsidRPr="00BA2064">
              <w:rPr>
                <w:rFonts w:ascii="Arial" w:hAnsi="Arial" w:cs="Arial"/>
                <w:sz w:val="22"/>
                <w:szCs w:val="22"/>
              </w:rPr>
              <w:br/>
            </w:r>
            <w:r w:rsidRPr="00BA2064">
              <w:rPr>
                <w:rFonts w:ascii="Arial" w:hAnsi="Arial" w:cs="Arial"/>
                <w:sz w:val="22"/>
                <w:szCs w:val="22"/>
              </w:rPr>
              <w:t>w ramach czasowych POIR</w:t>
            </w:r>
          </w:p>
        </w:tc>
        <w:tc>
          <w:tcPr>
            <w:tcW w:w="2457" w:type="pct"/>
            <w:gridSpan w:val="2"/>
            <w:shd w:val="clear" w:color="auto" w:fill="FFFFFF" w:themeFill="background1"/>
            <w:vAlign w:val="center"/>
          </w:tcPr>
          <w:p w14:paraId="2FC4A7DE" w14:textId="63A06F1D" w:rsidR="00203E21" w:rsidRPr="00BA2064" w:rsidRDefault="00203E21" w:rsidP="00E50CBB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Okres realizacji projektu wskazany we Wniosku o dofinansowanie oraz harmonogramie realizacji projektu nie wykracza poza końcową datę okresu kwalifikowalności wydatków w ramach POIR (tj. 31 grudnia 2023 r.)</w:t>
            </w:r>
            <w:r w:rsidR="008C1A2F">
              <w:rPr>
                <w:rFonts w:ascii="Arial" w:hAnsi="Arial" w:cs="Arial"/>
                <w:sz w:val="22"/>
                <w:szCs w:val="22"/>
              </w:rPr>
              <w:t>.</w:t>
            </w:r>
            <w:r w:rsidR="00134C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2064">
              <w:rPr>
                <w:rFonts w:ascii="Arial" w:hAnsi="Arial" w:cs="Arial"/>
                <w:sz w:val="22"/>
                <w:szCs w:val="22"/>
              </w:rPr>
              <w:t>Dodatkowo, okres realizacji projektu nie przekracza 3 lat</w:t>
            </w:r>
            <w:r w:rsidR="00D403D8" w:rsidRPr="00BA20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14:paraId="2668C96A" w14:textId="77777777" w:rsidR="00203E21" w:rsidRPr="00BA2064" w:rsidRDefault="00203E21" w:rsidP="009F6F32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1D03B237" w14:textId="77777777" w:rsidR="00203E21" w:rsidRPr="00BA2064" w:rsidRDefault="00203E21" w:rsidP="009F6F32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BA2064" w:rsidRPr="00BA2064" w14:paraId="39615AAE" w14:textId="77777777" w:rsidTr="00AC0F43">
        <w:trPr>
          <w:trHeight w:val="42"/>
        </w:trPr>
        <w:tc>
          <w:tcPr>
            <w:tcW w:w="329" w:type="pct"/>
            <w:shd w:val="clear" w:color="auto" w:fill="FFFFFF" w:themeFill="background1"/>
            <w:vAlign w:val="center"/>
          </w:tcPr>
          <w:p w14:paraId="5E5D82D6" w14:textId="77777777" w:rsidR="00203E21" w:rsidRPr="00BA2064" w:rsidRDefault="00203E21" w:rsidP="00050215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14:paraId="44714161" w14:textId="77777777" w:rsidR="00203E21" w:rsidRPr="00BA2064" w:rsidRDefault="00203E21" w:rsidP="009F6F32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Przedmiot projektu nie dotyczy rodzajów działalności wykluczonych z możliwości uzyskania wsparcia</w:t>
            </w:r>
          </w:p>
        </w:tc>
        <w:tc>
          <w:tcPr>
            <w:tcW w:w="2457" w:type="pct"/>
            <w:gridSpan w:val="2"/>
            <w:shd w:val="clear" w:color="auto" w:fill="FFFFFF" w:themeFill="background1"/>
            <w:vAlign w:val="center"/>
          </w:tcPr>
          <w:p w14:paraId="47E606D2" w14:textId="77777777" w:rsidR="00A5379B" w:rsidRPr="00BA2064" w:rsidRDefault="00203E21" w:rsidP="009F6F3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Przedmiot realizacji projektu nie dotyczy rodzajów działalności wykluczonych z możliwości uzyskania pom</w:t>
            </w:r>
            <w:r w:rsidR="00A5379B" w:rsidRPr="00BA2064">
              <w:rPr>
                <w:rFonts w:ascii="Arial" w:hAnsi="Arial" w:cs="Arial"/>
                <w:sz w:val="22"/>
                <w:szCs w:val="22"/>
              </w:rPr>
              <w:t>ocy finansowej, o których mowa</w:t>
            </w:r>
            <w:r w:rsidR="00134CBA">
              <w:rPr>
                <w:rFonts w:ascii="Arial" w:hAnsi="Arial" w:cs="Arial"/>
                <w:sz w:val="22"/>
                <w:szCs w:val="22"/>
              </w:rPr>
              <w:t xml:space="preserve"> w:</w:t>
            </w:r>
          </w:p>
          <w:p w14:paraId="5EA0854C" w14:textId="1CD39C9B" w:rsidR="00134CBA" w:rsidRPr="00AC0F43" w:rsidRDefault="00203E21" w:rsidP="00050215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134CBA">
              <w:rPr>
                <w:rFonts w:ascii="Arial" w:hAnsi="Arial" w:cs="Arial"/>
              </w:rPr>
              <w:t xml:space="preserve">w § 4 ust. 3 Rozporządzenia Ministra Infrastruktury i Rozwoju </w:t>
            </w:r>
            <w:r w:rsidR="00A5379B" w:rsidRPr="00134CBA">
              <w:rPr>
                <w:rFonts w:ascii="Arial" w:hAnsi="Arial" w:cs="Arial"/>
              </w:rPr>
              <w:br/>
            </w:r>
            <w:r w:rsidRPr="00134CBA">
              <w:rPr>
                <w:rFonts w:ascii="Arial" w:hAnsi="Arial" w:cs="Arial"/>
              </w:rPr>
              <w:t xml:space="preserve">z dnia </w:t>
            </w:r>
            <w:r w:rsidR="00B01A70" w:rsidRPr="00134CBA">
              <w:rPr>
                <w:rFonts w:ascii="Arial" w:hAnsi="Arial" w:cs="Arial"/>
              </w:rPr>
              <w:t>10 lipca</w:t>
            </w:r>
            <w:r w:rsidRPr="00134CBA">
              <w:rPr>
                <w:rFonts w:ascii="Arial" w:hAnsi="Arial" w:cs="Arial"/>
              </w:rPr>
              <w:t xml:space="preserve"> 2015 r. w sprawie udzielania przez Polską Agencję Rozwoju Przedsiębiorczości pomocy finansowej w ramach Programu Operacyjneg</w:t>
            </w:r>
            <w:r w:rsidR="00A5379B" w:rsidRPr="00134CBA">
              <w:rPr>
                <w:rFonts w:ascii="Arial" w:hAnsi="Arial" w:cs="Arial"/>
              </w:rPr>
              <w:t>o Inteligentny Rozwój 2014-2020</w:t>
            </w:r>
            <w:r w:rsidR="008C1A2F">
              <w:rPr>
                <w:rFonts w:ascii="Arial" w:hAnsi="Arial" w:cs="Arial"/>
              </w:rPr>
              <w:t>;</w:t>
            </w:r>
            <w:r w:rsidR="00B01A70" w:rsidRPr="00134CBA">
              <w:rPr>
                <w:rFonts w:ascii="Arial" w:hAnsi="Arial" w:cs="Arial"/>
              </w:rPr>
              <w:t xml:space="preserve"> </w:t>
            </w:r>
          </w:p>
          <w:p w14:paraId="4F269ABC" w14:textId="77777777" w:rsidR="00203E21" w:rsidRPr="00134CBA" w:rsidRDefault="00203E21" w:rsidP="00050215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134CBA">
              <w:rPr>
                <w:rFonts w:ascii="Arial" w:hAnsi="Arial" w:cs="Arial"/>
              </w:rPr>
              <w:t xml:space="preserve">w art. 1 Rozporządzenia Komisji (UE) </w:t>
            </w:r>
            <w:r w:rsidR="001F1F0F" w:rsidRPr="00134CBA">
              <w:rPr>
                <w:rFonts w:ascii="Arial" w:hAnsi="Arial" w:cs="Arial"/>
              </w:rPr>
              <w:t xml:space="preserve">nr </w:t>
            </w:r>
            <w:r w:rsidRPr="00134CBA">
              <w:rPr>
                <w:rFonts w:ascii="Arial" w:hAnsi="Arial" w:cs="Arial"/>
              </w:rPr>
              <w:t xml:space="preserve">651/2014 z dnia </w:t>
            </w:r>
            <w:r w:rsidR="00A5379B" w:rsidRPr="00134CBA">
              <w:rPr>
                <w:rFonts w:ascii="Arial" w:hAnsi="Arial" w:cs="Arial"/>
              </w:rPr>
              <w:br/>
            </w:r>
            <w:r w:rsidRPr="00134CBA">
              <w:rPr>
                <w:rFonts w:ascii="Arial" w:hAnsi="Arial" w:cs="Arial"/>
              </w:rPr>
              <w:t>17 czerwca 2014 r. uznającego niektóre rodzaje pomocy za zgodne z rynkiem wewnętrznym w zastosowaniu art. 107 i 108 Traktatu)</w:t>
            </w:r>
            <w:r w:rsidR="00A5379B" w:rsidRPr="00134CBA">
              <w:rPr>
                <w:rFonts w:ascii="Arial" w:hAnsi="Arial" w:cs="Arial"/>
              </w:rPr>
              <w:t>;</w:t>
            </w:r>
            <w:r w:rsidRPr="00134CBA">
              <w:rPr>
                <w:rFonts w:ascii="Arial" w:hAnsi="Arial" w:cs="Arial"/>
              </w:rPr>
              <w:t xml:space="preserve"> </w:t>
            </w:r>
          </w:p>
          <w:p w14:paraId="170B0E3E" w14:textId="77777777" w:rsidR="00203E21" w:rsidRDefault="008F4CB4" w:rsidP="00050215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w art.3 ust 3</w:t>
            </w:r>
            <w:r w:rsidR="00203E21" w:rsidRPr="00BA2064">
              <w:rPr>
                <w:rFonts w:ascii="Arial" w:hAnsi="Arial" w:cs="Arial"/>
              </w:rPr>
              <w:t xml:space="preserve"> Rozporządzenia  PE i Rady (UE) </w:t>
            </w:r>
            <w:r w:rsidR="001F1F0F" w:rsidRPr="00BA2064">
              <w:rPr>
                <w:rFonts w:ascii="Arial" w:hAnsi="Arial" w:cs="Arial"/>
              </w:rPr>
              <w:t xml:space="preserve">nr </w:t>
            </w:r>
            <w:r w:rsidR="00203E21" w:rsidRPr="00BA2064">
              <w:rPr>
                <w:rFonts w:ascii="Arial" w:hAnsi="Arial" w:cs="Arial"/>
              </w:rPr>
              <w:t xml:space="preserve">1301/2013 </w:t>
            </w:r>
            <w:r w:rsidR="00A5379B" w:rsidRPr="00BA2064">
              <w:rPr>
                <w:rFonts w:ascii="Arial" w:hAnsi="Arial" w:cs="Arial"/>
              </w:rPr>
              <w:br/>
            </w:r>
            <w:r w:rsidR="00203E21" w:rsidRPr="00BA2064">
              <w:rPr>
                <w:rFonts w:ascii="Arial" w:hAnsi="Arial" w:cs="Arial"/>
              </w:rPr>
              <w:t xml:space="preserve">z dnia 17 grudnia 2013 r. w sprawie Europejskiego Funduszu Rozwoju Regionalnego i przepisów szczególnych dotyczących celu </w:t>
            </w:r>
            <w:r w:rsidR="00203E21" w:rsidRPr="00BA2064">
              <w:rPr>
                <w:rFonts w:ascii="Arial" w:hAnsi="Arial" w:cs="Arial"/>
              </w:rPr>
              <w:lastRenderedPageBreak/>
              <w:t>"Inwestycje na rzecz wzrostu i zatrudnienia" oraz w sprawie uchylenia rozporządzenia (WE) nr 1080/2006).</w:t>
            </w:r>
          </w:p>
          <w:p w14:paraId="1E2E223D" w14:textId="3FC08878" w:rsidR="004A77B4" w:rsidRDefault="0017079C" w:rsidP="00AC0F43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C0F43">
              <w:rPr>
                <w:rFonts w:ascii="Arial" w:hAnsi="Arial" w:cs="Arial"/>
                <w:sz w:val="22"/>
                <w:szCs w:val="22"/>
              </w:rPr>
              <w:t xml:space="preserve">W przypadku, gdy w projekcie przewidziane zostały koszty związane z uzyskaniem pomocy </w:t>
            </w:r>
            <w:r w:rsidRPr="000762F5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Pr="00AC0F43">
              <w:rPr>
                <w:rFonts w:ascii="Arial" w:hAnsi="Arial" w:cs="Arial"/>
                <w:sz w:val="22"/>
                <w:szCs w:val="22"/>
              </w:rPr>
              <w:t xml:space="preserve"> przedmiot realizacji projektu nie dotyczy również rodzajów działalności z sektorów wykluczonych z możliwości uzyskania pomocy finansowej, określonych w rozporządzeniu Komisji (UE) nr 1407/2013 z dnia 18 grudnia 2013</w:t>
            </w:r>
            <w:r w:rsidR="00E367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F43">
              <w:rPr>
                <w:rFonts w:ascii="Arial" w:hAnsi="Arial" w:cs="Arial"/>
                <w:sz w:val="22"/>
                <w:szCs w:val="22"/>
              </w:rPr>
              <w:t xml:space="preserve">r. w sprawie stosowania art. 107 i 108 Traktatu o funkcjonowaniu Unii Europejskiej do pomocy </w:t>
            </w:r>
            <w:r w:rsidR="00AC0F43" w:rsidRPr="00AC0F43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r w:rsidR="00B24569" w:rsidRPr="00AC0F43">
              <w:rPr>
                <w:rFonts w:ascii="Arial" w:hAnsi="Arial" w:cs="Arial"/>
                <w:i/>
                <w:sz w:val="22"/>
                <w:szCs w:val="22"/>
              </w:rPr>
              <w:t>minimis.</w:t>
            </w:r>
          </w:p>
          <w:p w14:paraId="6AE43D19" w14:textId="77777777" w:rsidR="00405655" w:rsidRPr="00BA2064" w:rsidRDefault="00116935" w:rsidP="008637C0">
            <w:pPr>
              <w:spacing w:before="120" w:after="0" w:line="23" w:lineRule="atLeast"/>
              <w:jc w:val="both"/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Ocena kryterium nastąpi poprzez weryfikacje kodu PKD/EKD pod kątem czy działalność, której dotyczy projekt może być wspierana </w:t>
            </w:r>
            <w:r w:rsidR="00ED5832" w:rsidRPr="00BA2064">
              <w:rPr>
                <w:rFonts w:ascii="Arial" w:hAnsi="Arial" w:cs="Arial"/>
                <w:sz w:val="22"/>
                <w:szCs w:val="22"/>
              </w:rPr>
              <w:br/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w ramach </w:t>
            </w:r>
            <w:r w:rsidR="00F760A4">
              <w:rPr>
                <w:rFonts w:ascii="Arial" w:hAnsi="Arial" w:cs="Arial"/>
                <w:sz w:val="22"/>
                <w:szCs w:val="22"/>
              </w:rPr>
              <w:t>pod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działania. Wykluczenie ze wsparcia będzie analizowane </w:t>
            </w:r>
            <w:r w:rsidR="00ED5832" w:rsidRPr="00BA2064">
              <w:rPr>
                <w:rFonts w:ascii="Arial" w:hAnsi="Arial" w:cs="Arial"/>
                <w:sz w:val="22"/>
                <w:szCs w:val="22"/>
              </w:rPr>
              <w:br/>
            </w:r>
            <w:r w:rsidRPr="00BA2064">
              <w:rPr>
                <w:rFonts w:ascii="Arial" w:hAnsi="Arial" w:cs="Arial"/>
                <w:sz w:val="22"/>
                <w:szCs w:val="22"/>
              </w:rPr>
              <w:t>z uwzględnieniem rodzajów</w:t>
            </w:r>
            <w:r w:rsidR="00A83A86" w:rsidRPr="00BA2064">
              <w:rPr>
                <w:rFonts w:ascii="Arial" w:hAnsi="Arial" w:cs="Arial"/>
                <w:sz w:val="22"/>
                <w:szCs w:val="22"/>
              </w:rPr>
              <w:t xml:space="preserve"> i przeznaczeń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pomocy publicznej właściwej dla danego projektu oraz przewidywanych rodzajów wydatków kwalifikowanych.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14:paraId="5108D819" w14:textId="77777777" w:rsidR="00203E21" w:rsidRPr="00BA2064" w:rsidRDefault="00203E21" w:rsidP="009F6F32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5B572633" w14:textId="77777777" w:rsidR="00203E21" w:rsidRPr="00BA2064" w:rsidRDefault="00203E21" w:rsidP="009F6F32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7B4876" w:rsidRPr="00BA2064" w14:paraId="021A0622" w14:textId="77777777" w:rsidTr="00AC0F43">
        <w:trPr>
          <w:trHeight w:val="42"/>
        </w:trPr>
        <w:tc>
          <w:tcPr>
            <w:tcW w:w="329" w:type="pct"/>
            <w:shd w:val="clear" w:color="auto" w:fill="FFFFFF" w:themeFill="background1"/>
            <w:vAlign w:val="center"/>
          </w:tcPr>
          <w:p w14:paraId="66E08B1E" w14:textId="77777777" w:rsidR="007B4876" w:rsidRPr="00BA2064" w:rsidRDefault="007B4876" w:rsidP="00050215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14:paraId="4F45E9CB" w14:textId="2A0200BD" w:rsidR="007B4876" w:rsidRPr="00BA2064" w:rsidRDefault="007B4876" w:rsidP="00DC31A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533091">
              <w:rPr>
                <w:rFonts w:ascii="Arial" w:hAnsi="Arial" w:cs="Arial"/>
                <w:sz w:val="22"/>
                <w:szCs w:val="22"/>
              </w:rPr>
              <w:t xml:space="preserve">Przedmiot projektu mieści się w zakresie działalności objętej kodami klasyfikacji </w:t>
            </w:r>
            <w:r w:rsidR="00AC0F43" w:rsidRPr="00533091">
              <w:rPr>
                <w:rFonts w:ascii="Arial" w:hAnsi="Arial" w:cs="Arial"/>
                <w:sz w:val="22"/>
                <w:szCs w:val="22"/>
              </w:rPr>
              <w:t>PKD/EKD</w:t>
            </w:r>
            <w:r w:rsidRPr="005330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098" w:rsidRPr="00533091">
              <w:rPr>
                <w:rFonts w:ascii="Arial" w:hAnsi="Arial" w:cs="Arial"/>
                <w:sz w:val="22"/>
                <w:szCs w:val="22"/>
              </w:rPr>
              <w:t xml:space="preserve">określonymi w regulaminie danego konkursu </w:t>
            </w:r>
            <w:r w:rsidR="002C3191" w:rsidRPr="00533091">
              <w:rPr>
                <w:rFonts w:ascii="Arial" w:hAnsi="Arial" w:cs="Arial"/>
                <w:sz w:val="22"/>
                <w:szCs w:val="22"/>
              </w:rPr>
              <w:t>(</w:t>
            </w:r>
            <w:r w:rsidR="007444A0" w:rsidRPr="00533091">
              <w:rPr>
                <w:rFonts w:ascii="Arial" w:hAnsi="Arial" w:cs="Arial"/>
                <w:sz w:val="22"/>
                <w:szCs w:val="22"/>
              </w:rPr>
              <w:t>kryterium stosowane wyłącznie w</w:t>
            </w:r>
            <w:r w:rsidR="002C3191" w:rsidRPr="00533091">
              <w:rPr>
                <w:rFonts w:ascii="Arial" w:hAnsi="Arial" w:cs="Arial"/>
                <w:sz w:val="22"/>
                <w:szCs w:val="22"/>
              </w:rPr>
              <w:t xml:space="preserve"> konkurs</w:t>
            </w:r>
            <w:r w:rsidR="007444A0" w:rsidRPr="00533091">
              <w:rPr>
                <w:rFonts w:ascii="Arial" w:hAnsi="Arial" w:cs="Arial"/>
                <w:sz w:val="22"/>
                <w:szCs w:val="22"/>
              </w:rPr>
              <w:t>ach</w:t>
            </w:r>
            <w:r w:rsidR="002C3191" w:rsidRPr="00533091">
              <w:rPr>
                <w:rFonts w:ascii="Arial" w:hAnsi="Arial" w:cs="Arial"/>
                <w:sz w:val="22"/>
                <w:szCs w:val="22"/>
              </w:rPr>
              <w:t xml:space="preserve"> dedykowanych)</w:t>
            </w:r>
          </w:p>
        </w:tc>
        <w:tc>
          <w:tcPr>
            <w:tcW w:w="2457" w:type="pct"/>
            <w:gridSpan w:val="2"/>
            <w:shd w:val="clear" w:color="auto" w:fill="FFFFFF" w:themeFill="background1"/>
            <w:vAlign w:val="center"/>
          </w:tcPr>
          <w:p w14:paraId="4827002A" w14:textId="51CA8E93" w:rsidR="007B4876" w:rsidRDefault="00D059B0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Przedmiot projektu mieści się w co najmniej jednej z wymienionych </w:t>
            </w:r>
            <w:r w:rsidR="001E7098">
              <w:rPr>
                <w:rFonts w:ascii="Arial" w:hAnsi="Arial" w:cs="Arial"/>
                <w:sz w:val="22"/>
                <w:szCs w:val="22"/>
              </w:rPr>
              <w:t xml:space="preserve">w regulaminie </w:t>
            </w:r>
            <w:r w:rsidR="00DC31A7">
              <w:rPr>
                <w:rFonts w:ascii="Arial" w:hAnsi="Arial" w:cs="Arial"/>
                <w:sz w:val="22"/>
                <w:szCs w:val="22"/>
              </w:rPr>
              <w:t xml:space="preserve">danego </w:t>
            </w:r>
            <w:r w:rsidR="001E7098">
              <w:rPr>
                <w:rFonts w:ascii="Arial" w:hAnsi="Arial" w:cs="Arial"/>
                <w:sz w:val="22"/>
                <w:szCs w:val="22"/>
              </w:rPr>
              <w:t>konkursu</w:t>
            </w:r>
            <w:r>
              <w:rPr>
                <w:rFonts w:ascii="Arial" w:hAnsi="Arial" w:cs="Arial"/>
                <w:sz w:val="22"/>
                <w:szCs w:val="22"/>
              </w:rPr>
              <w:t xml:space="preserve"> klas (czterocyfrowy kod numeryczny) wg staty</w:t>
            </w:r>
            <w:r w:rsidR="00AC0F43">
              <w:rPr>
                <w:rFonts w:ascii="Arial" w:hAnsi="Arial" w:cs="Arial"/>
                <w:sz w:val="22"/>
                <w:szCs w:val="22"/>
              </w:rPr>
              <w:t>stycznej klasyfikacji PKD/EKD</w:t>
            </w:r>
            <w:r w:rsidR="008C1A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83F91" w14:textId="0DEF2242" w:rsidR="00D059B0" w:rsidRPr="00BA2064" w:rsidRDefault="00F760A4" w:rsidP="002C319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Ocena kryterium nastąpi poprzez weryfikacj</w:t>
            </w:r>
            <w:r w:rsidR="002775C1">
              <w:rPr>
                <w:rFonts w:ascii="Arial" w:hAnsi="Arial" w:cs="Arial"/>
                <w:sz w:val="22"/>
                <w:szCs w:val="22"/>
              </w:rPr>
              <w:t>ę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kodu PKD/EKD pod kątem czy działalność, której dotyczy projekt może być wspierana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w ramach </w:t>
            </w:r>
            <w:r>
              <w:rPr>
                <w:rFonts w:ascii="Arial" w:hAnsi="Arial" w:cs="Arial"/>
                <w:sz w:val="22"/>
                <w:szCs w:val="22"/>
              </w:rPr>
              <w:t>pod</w:t>
            </w:r>
            <w:r w:rsidRPr="00BA2064">
              <w:rPr>
                <w:rFonts w:ascii="Arial" w:hAnsi="Arial" w:cs="Arial"/>
                <w:sz w:val="22"/>
                <w:szCs w:val="22"/>
              </w:rPr>
              <w:t>działania</w:t>
            </w:r>
            <w:r w:rsidR="002C3191">
              <w:rPr>
                <w:rFonts w:ascii="Arial" w:hAnsi="Arial" w:cs="Arial"/>
                <w:sz w:val="22"/>
                <w:szCs w:val="22"/>
              </w:rPr>
              <w:t>.</w:t>
            </w:r>
            <w:r w:rsidR="00AC0F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14:paraId="451B6289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469FF8D6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7B4876" w:rsidRPr="00BA2064" w14:paraId="573B8F30" w14:textId="77777777" w:rsidTr="00AC0F43">
        <w:trPr>
          <w:trHeight w:val="42"/>
        </w:trPr>
        <w:tc>
          <w:tcPr>
            <w:tcW w:w="329" w:type="pct"/>
            <w:shd w:val="clear" w:color="auto" w:fill="FFFFFF" w:themeFill="background1"/>
            <w:vAlign w:val="center"/>
          </w:tcPr>
          <w:p w14:paraId="3B69F867" w14:textId="77777777" w:rsidR="007B4876" w:rsidRPr="00BA2064" w:rsidRDefault="007B4876" w:rsidP="00050215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FFFFFF" w:themeFill="background1"/>
            <w:vAlign w:val="center"/>
          </w:tcPr>
          <w:p w14:paraId="6B6B6E25" w14:textId="77777777" w:rsidR="007B4876" w:rsidRPr="00BA2064" w:rsidRDefault="007B4876" w:rsidP="007B4876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Projekt zostanie rozpoczęty po dniu złożenia wniosku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o dofinansowanie</w:t>
            </w:r>
          </w:p>
        </w:tc>
        <w:tc>
          <w:tcPr>
            <w:tcW w:w="2457" w:type="pct"/>
            <w:gridSpan w:val="2"/>
            <w:shd w:val="clear" w:color="auto" w:fill="FFFFFF" w:themeFill="background1"/>
            <w:vAlign w:val="center"/>
          </w:tcPr>
          <w:p w14:paraId="136D7369" w14:textId="77777777" w:rsidR="007B4876" w:rsidRPr="00BA2064" w:rsidRDefault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Na podstawie informacji </w:t>
            </w:r>
            <w:r w:rsidR="00B24569">
              <w:rPr>
                <w:rFonts w:ascii="Arial" w:hAnsi="Arial" w:cs="Arial"/>
                <w:sz w:val="22"/>
                <w:szCs w:val="22"/>
              </w:rPr>
              <w:t>przedstawionych</w:t>
            </w:r>
            <w:r w:rsidR="00B24569"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2064">
              <w:rPr>
                <w:rFonts w:ascii="Arial" w:hAnsi="Arial" w:cs="Arial"/>
                <w:sz w:val="22"/>
                <w:szCs w:val="22"/>
              </w:rPr>
              <w:t>we wniosku</w:t>
            </w:r>
            <w:r w:rsidR="00B24569">
              <w:rPr>
                <w:rFonts w:ascii="Arial" w:hAnsi="Arial" w:cs="Arial"/>
                <w:sz w:val="22"/>
                <w:szCs w:val="22"/>
              </w:rPr>
              <w:t>, weryfikacji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4569">
              <w:rPr>
                <w:rFonts w:ascii="Arial" w:hAnsi="Arial" w:cs="Arial"/>
                <w:sz w:val="22"/>
                <w:szCs w:val="22"/>
              </w:rPr>
              <w:t>podlega</w:t>
            </w:r>
            <w:r w:rsidRPr="00BA2064">
              <w:rPr>
                <w:rFonts w:ascii="Arial" w:hAnsi="Arial" w:cs="Arial"/>
                <w:sz w:val="22"/>
                <w:szCs w:val="22"/>
              </w:rPr>
              <w:t>, czy wnioskodawca nie rozpoczął realizacji projektu przed</w:t>
            </w:r>
            <w:r w:rsidR="00B24569">
              <w:rPr>
                <w:rFonts w:ascii="Arial" w:hAnsi="Arial" w:cs="Arial"/>
                <w:sz w:val="22"/>
                <w:szCs w:val="22"/>
              </w:rPr>
              <w:t xml:space="preserve"> dniem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złożeniem wniosku o dofinansowanie</w:t>
            </w:r>
            <w:r w:rsidR="00B24569">
              <w:rPr>
                <w:rFonts w:ascii="Arial" w:hAnsi="Arial" w:cs="Arial"/>
                <w:sz w:val="22"/>
                <w:szCs w:val="22"/>
              </w:rPr>
              <w:t xml:space="preserve"> lub w dniu złożenia wniosku o dofinasowanie.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2760">
              <w:rPr>
                <w:rFonts w:ascii="Arial" w:hAnsi="Arial" w:cs="Arial"/>
                <w:sz w:val="22"/>
                <w:szCs w:val="22"/>
              </w:rPr>
              <w:t>W przypadku, gdy realizacja projektu została rozpoczęta przed lub w dniu złożenia wniosku o dofinansowanie kryterium zostaje uznane za niespełnione.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14:paraId="68F14142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0A617113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7B4876" w:rsidRPr="00BA2064" w14:paraId="49BEA2BF" w14:textId="77777777" w:rsidTr="00F760A4">
        <w:trPr>
          <w:trHeight w:val="1266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F10180" w14:textId="77777777" w:rsidR="007B4876" w:rsidRPr="00BA2064" w:rsidRDefault="007B4876" w:rsidP="00050215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2D355E8" w14:textId="567993E5" w:rsidR="007B4876" w:rsidRPr="00BA2064" w:rsidRDefault="007B4876" w:rsidP="00DC31A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Wnioskowana kwota wsparcia jest zgodna z zasadami finansowania projektów </w:t>
            </w:r>
            <w:r w:rsidR="00075C1F" w:rsidRPr="00050215">
              <w:rPr>
                <w:rFonts w:ascii="Arial" w:hAnsi="Arial" w:cs="Arial"/>
                <w:sz w:val="22"/>
                <w:szCs w:val="22"/>
              </w:rPr>
              <w:t xml:space="preserve">określonymi w regulaminie danego </w:t>
            </w:r>
            <w:r w:rsidRPr="00050215">
              <w:rPr>
                <w:rFonts w:ascii="Arial" w:hAnsi="Arial" w:cs="Arial"/>
                <w:sz w:val="22"/>
                <w:szCs w:val="22"/>
              </w:rPr>
              <w:t>konkursu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9366EB" w14:textId="478BBA5E" w:rsidR="007B4876" w:rsidRDefault="007B4876" w:rsidP="00050215">
            <w:pPr>
              <w:keepNext/>
              <w:keepLines/>
              <w:autoSpaceDE w:val="0"/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31A7">
              <w:rPr>
                <w:rFonts w:ascii="Arial" w:hAnsi="Arial" w:cs="Arial"/>
                <w:sz w:val="22"/>
                <w:szCs w:val="22"/>
              </w:rPr>
              <w:t xml:space="preserve">Wnioskodawca właściwie wyliczył wnioskowaną kwotę dofinansowania zgodnie z </w:t>
            </w:r>
            <w:r w:rsidRPr="0008709A">
              <w:rPr>
                <w:rFonts w:ascii="Arial" w:hAnsi="Arial" w:cs="Arial"/>
                <w:sz w:val="22"/>
                <w:szCs w:val="22"/>
              </w:rPr>
              <w:t>progami</w:t>
            </w:r>
            <w:r w:rsidR="002C3191" w:rsidRPr="0008709A">
              <w:rPr>
                <w:rFonts w:ascii="Arial" w:hAnsi="Arial" w:cs="Arial"/>
                <w:sz w:val="22"/>
                <w:szCs w:val="22"/>
              </w:rPr>
              <w:t xml:space="preserve"> określonymi w regulaminie</w:t>
            </w:r>
            <w:r w:rsidR="00075C1F" w:rsidRPr="0008709A">
              <w:rPr>
                <w:rFonts w:ascii="Arial" w:hAnsi="Arial" w:cs="Arial"/>
                <w:sz w:val="22"/>
                <w:szCs w:val="22"/>
              </w:rPr>
              <w:t xml:space="preserve"> danego</w:t>
            </w:r>
            <w:r w:rsidR="002C3191" w:rsidRPr="0008709A">
              <w:rPr>
                <w:rFonts w:ascii="Arial" w:hAnsi="Arial" w:cs="Arial"/>
                <w:sz w:val="22"/>
                <w:szCs w:val="22"/>
              </w:rPr>
              <w:t xml:space="preserve"> konkursu.</w:t>
            </w:r>
          </w:p>
          <w:p w14:paraId="59E139EF" w14:textId="1E343DFA" w:rsidR="002775C1" w:rsidRPr="00BA2064" w:rsidRDefault="002775C1" w:rsidP="00050215">
            <w:pPr>
              <w:keepNext/>
              <w:keepLines/>
              <w:autoSpaceDE w:val="0"/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Wsparcie w poddziałaniu mogą uzyskać projekty o minimalnej wartości kosztów kwalifikowanych na poziomie 10 mln zł, z możliwością ustalenia w regulaminie konkursu dedykowanego innej kwoty, jednak nie niższej niż 5 mln zł.</w:t>
            </w:r>
          </w:p>
          <w:p w14:paraId="7F8DACFC" w14:textId="77777777" w:rsidR="00436313" w:rsidRPr="00436313" w:rsidRDefault="00436313" w:rsidP="00436313">
            <w:pPr>
              <w:numPr>
                <w:ilvl w:val="0"/>
                <w:numId w:val="15"/>
              </w:numPr>
              <w:spacing w:before="120" w:after="0" w:line="240" w:lineRule="auto"/>
              <w:ind w:left="458" w:hanging="426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Maksymalna wielkość kosztów kwalifikowanych projektu: 50 mln EUR;</w:t>
            </w:r>
          </w:p>
          <w:p w14:paraId="79324CEF" w14:textId="62CC7FDB" w:rsidR="00436313" w:rsidRPr="00436313" w:rsidRDefault="00436313" w:rsidP="00436313">
            <w:pPr>
              <w:numPr>
                <w:ilvl w:val="0"/>
                <w:numId w:val="15"/>
              </w:numPr>
              <w:spacing w:before="0" w:after="0" w:line="240" w:lineRule="auto"/>
              <w:ind w:left="458" w:hanging="426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Maksymalna wartość dofinansowania: 20 mln PLN</w:t>
            </w:r>
            <w:r w:rsidR="00CB16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</w:t>
            </w:r>
            <w:r w:rsidR="00CB16E2">
              <w:rPr>
                <w:rFonts w:ascii="Arial" w:hAnsi="Arial" w:cs="Arial"/>
                <w:sz w:val="22"/>
                <w:szCs w:val="22"/>
              </w:rPr>
              <w:t xml:space="preserve">z możliwością ustalenia w regulaminie konkursu dedykowanego </w:t>
            </w:r>
            <w:r w:rsidR="00424BA7">
              <w:rPr>
                <w:rFonts w:ascii="Arial" w:hAnsi="Arial" w:cs="Arial"/>
                <w:sz w:val="22"/>
                <w:szCs w:val="22"/>
              </w:rPr>
              <w:t>niższej maksymalnej wartości dofinansowania</w:t>
            </w:r>
            <w:r w:rsidR="00CB16E2">
              <w:rPr>
                <w:rFonts w:ascii="Arial" w:hAnsi="Arial" w:cs="Arial"/>
                <w:sz w:val="22"/>
                <w:szCs w:val="22"/>
              </w:rPr>
              <w:t>)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; </w:t>
            </w:r>
          </w:p>
          <w:p w14:paraId="19BE63BD" w14:textId="77777777" w:rsidR="00436313" w:rsidRPr="00436313" w:rsidRDefault="00436313" w:rsidP="00436313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6313">
              <w:rPr>
                <w:rFonts w:ascii="Arial" w:hAnsi="Arial" w:cs="Arial"/>
                <w:sz w:val="22"/>
                <w:szCs w:val="22"/>
              </w:rPr>
              <w:t xml:space="preserve">w tym: </w:t>
            </w:r>
          </w:p>
          <w:p w14:paraId="38050754" w14:textId="04D235A5" w:rsidR="00436313" w:rsidRPr="00436313" w:rsidRDefault="00436313" w:rsidP="00436313">
            <w:pPr>
              <w:numPr>
                <w:ilvl w:val="0"/>
                <w:numId w:val="14"/>
              </w:numPr>
              <w:spacing w:before="0" w:after="0" w:line="240" w:lineRule="auto"/>
              <w:ind w:left="458" w:hanging="42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Maksymalna wartość kosztów kwalifikowalnych na eksperymentalne prace rozwojowe: 1 mln PLN</w:t>
            </w:r>
            <w:r w:rsidR="00D405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</w:t>
            </w:r>
            <w:r w:rsidR="00D4053F">
              <w:rPr>
                <w:rFonts w:ascii="Arial" w:hAnsi="Arial" w:cs="Arial"/>
                <w:sz w:val="22"/>
                <w:szCs w:val="22"/>
              </w:rPr>
              <w:t>z możliwością ustalenia w regulaminie konkursu dedykowanego niższej kwoty)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14:paraId="33F6E7CD" w14:textId="77777777" w:rsidR="00436313" w:rsidRPr="00436313" w:rsidRDefault="00436313" w:rsidP="00436313">
            <w:pPr>
              <w:spacing w:before="0" w:after="0" w:line="240" w:lineRule="auto"/>
              <w:ind w:left="458"/>
              <w:rPr>
                <w:rFonts w:ascii="Arial" w:hAnsi="Arial" w:cs="Arial"/>
                <w:sz w:val="22"/>
                <w:szCs w:val="22"/>
              </w:rPr>
            </w:pPr>
            <w:r w:rsidRPr="00436313">
              <w:rPr>
                <w:rFonts w:ascii="Arial" w:hAnsi="Arial" w:cs="Arial"/>
                <w:sz w:val="22"/>
                <w:szCs w:val="22"/>
              </w:rPr>
              <w:t>Eksperymentalne prace rozwojowe dofinansowanie:</w:t>
            </w:r>
          </w:p>
          <w:p w14:paraId="2227657D" w14:textId="77777777" w:rsidR="00436313" w:rsidRPr="00436313" w:rsidRDefault="00436313" w:rsidP="00436313">
            <w:pPr>
              <w:numPr>
                <w:ilvl w:val="0"/>
                <w:numId w:val="5"/>
              </w:numPr>
              <w:spacing w:before="0" w:after="0" w:line="240" w:lineRule="auto"/>
              <w:ind w:left="1037" w:hanging="579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Minimum – nie dotyczy</w:t>
            </w:r>
          </w:p>
          <w:p w14:paraId="5C6D20DC" w14:textId="77777777" w:rsidR="00436313" w:rsidRPr="00436313" w:rsidRDefault="00436313" w:rsidP="00436313">
            <w:pPr>
              <w:numPr>
                <w:ilvl w:val="0"/>
                <w:numId w:val="5"/>
              </w:numPr>
              <w:spacing w:before="0" w:after="0" w:line="240" w:lineRule="auto"/>
              <w:ind w:left="1037" w:hanging="579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Maksimum – 450 000 PLN</w:t>
            </w:r>
          </w:p>
          <w:p w14:paraId="61927774" w14:textId="17F147E7" w:rsidR="00436313" w:rsidRPr="00436313" w:rsidRDefault="00436313" w:rsidP="00436313">
            <w:pPr>
              <w:numPr>
                <w:ilvl w:val="0"/>
                <w:numId w:val="14"/>
              </w:numPr>
              <w:spacing w:before="120" w:after="0" w:line="240" w:lineRule="auto"/>
              <w:ind w:left="458" w:hanging="42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Maksymalna wartość kosztów kwalifikowanych na doradztwo: 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1 mln PLN</w:t>
            </w:r>
            <w:r w:rsidR="00D405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</w:t>
            </w:r>
            <w:r w:rsidR="00D4053F">
              <w:rPr>
                <w:rFonts w:ascii="Arial" w:hAnsi="Arial" w:cs="Arial"/>
                <w:sz w:val="22"/>
                <w:szCs w:val="22"/>
              </w:rPr>
              <w:t>z możliwością ustalenia w regulaminie konkursu dedykowanego niższej kwoty).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4AFD8DAF" w14:textId="77777777" w:rsidR="00436313" w:rsidRPr="00436313" w:rsidRDefault="00436313" w:rsidP="00436313">
            <w:pPr>
              <w:spacing w:before="0" w:after="0" w:line="240" w:lineRule="auto"/>
              <w:ind w:left="680" w:hanging="222"/>
              <w:rPr>
                <w:rFonts w:ascii="Arial" w:hAnsi="Arial" w:cs="Arial"/>
                <w:sz w:val="22"/>
                <w:szCs w:val="22"/>
              </w:rPr>
            </w:pPr>
            <w:r w:rsidRPr="00436313">
              <w:rPr>
                <w:rFonts w:ascii="Arial" w:hAnsi="Arial" w:cs="Arial"/>
                <w:sz w:val="22"/>
                <w:szCs w:val="22"/>
              </w:rPr>
              <w:t>Część doradcza dofinansowanie:</w:t>
            </w:r>
          </w:p>
          <w:p w14:paraId="7C3145AB" w14:textId="77777777" w:rsidR="00436313" w:rsidRPr="00436313" w:rsidRDefault="00436313" w:rsidP="00436313">
            <w:pPr>
              <w:numPr>
                <w:ilvl w:val="0"/>
                <w:numId w:val="6"/>
              </w:numPr>
              <w:spacing w:before="0" w:after="0" w:line="240" w:lineRule="auto"/>
              <w:ind w:left="1037" w:hanging="579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Minimum – nie dotyczy</w:t>
            </w:r>
          </w:p>
          <w:p w14:paraId="094A9BD3" w14:textId="77777777" w:rsidR="00436313" w:rsidRPr="00436313" w:rsidRDefault="00436313" w:rsidP="00436313">
            <w:pPr>
              <w:numPr>
                <w:ilvl w:val="0"/>
                <w:numId w:val="6"/>
              </w:numPr>
              <w:spacing w:before="0" w:after="120" w:line="240" w:lineRule="auto"/>
              <w:ind w:left="1037" w:hanging="579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Maksimum – 500 000 PLN</w:t>
            </w:r>
          </w:p>
          <w:p w14:paraId="0E4893F2" w14:textId="77777777" w:rsidR="00436313" w:rsidRPr="00436313" w:rsidRDefault="00436313" w:rsidP="00436313">
            <w:pPr>
              <w:numPr>
                <w:ilvl w:val="0"/>
                <w:numId w:val="14"/>
              </w:numPr>
              <w:spacing w:before="120" w:after="120" w:line="240" w:lineRule="auto"/>
              <w:ind w:left="458" w:hanging="426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Intensywność wsparcia:</w:t>
            </w:r>
          </w:p>
          <w:p w14:paraId="1160576D" w14:textId="77777777" w:rsidR="00436313" w:rsidRPr="00436313" w:rsidRDefault="00436313" w:rsidP="00436313">
            <w:pPr>
              <w:numPr>
                <w:ilvl w:val="0"/>
                <w:numId w:val="7"/>
              </w:numPr>
              <w:spacing w:before="0" w:after="120" w:line="240" w:lineRule="auto"/>
              <w:ind w:left="1105" w:hanging="647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 eksperymentalne prace rozwojowe – max 45% kosztów kwalifikowanych</w:t>
            </w:r>
          </w:p>
          <w:p w14:paraId="3806A007" w14:textId="77777777" w:rsidR="00436313" w:rsidRPr="00436313" w:rsidRDefault="00436313" w:rsidP="00436313">
            <w:pPr>
              <w:numPr>
                <w:ilvl w:val="0"/>
                <w:numId w:val="7"/>
              </w:numPr>
              <w:spacing w:before="0" w:after="120" w:line="240" w:lineRule="auto"/>
              <w:ind w:left="1105" w:hanging="647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 część doradczą – max 50% kosztów kwalifikowanych</w:t>
            </w:r>
          </w:p>
          <w:p w14:paraId="7136058E" w14:textId="77777777" w:rsidR="00436313" w:rsidRPr="00436313" w:rsidRDefault="00436313" w:rsidP="00436313">
            <w:pPr>
              <w:numPr>
                <w:ilvl w:val="0"/>
                <w:numId w:val="7"/>
              </w:numPr>
              <w:spacing w:before="0" w:after="120" w:line="240" w:lineRule="auto"/>
              <w:ind w:left="1105" w:hanging="647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 część inwestycyjną – zgodnie z mapą pomocy regionalnej</w:t>
            </w:r>
          </w:p>
          <w:p w14:paraId="610289F9" w14:textId="325ACF1F" w:rsidR="007B4876" w:rsidRPr="00F760A4" w:rsidRDefault="007B4876" w:rsidP="00F760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405C6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E617C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7B4876" w:rsidRPr="00BA2064" w14:paraId="32ED554D" w14:textId="77777777" w:rsidTr="00F760A4">
        <w:trPr>
          <w:trHeight w:val="1266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7644EA" w14:textId="77777777" w:rsidR="007B4876" w:rsidRPr="00BA2064" w:rsidRDefault="007B4876" w:rsidP="00050215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3EA272" w14:textId="4D2E905F" w:rsidR="007B4876" w:rsidRPr="00BA2064" w:rsidRDefault="007B4876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Projekt jest zgodny z </w:t>
            </w:r>
            <w:r w:rsidR="002E2760">
              <w:rPr>
                <w:rFonts w:ascii="Arial" w:hAnsi="Arial" w:cs="Arial"/>
                <w:sz w:val="22"/>
                <w:szCs w:val="22"/>
              </w:rPr>
              <w:t xml:space="preserve">zasadami </w:t>
            </w:r>
            <w:r w:rsidR="008B2E34">
              <w:rPr>
                <w:rFonts w:ascii="Arial" w:hAnsi="Arial" w:cs="Arial"/>
                <w:sz w:val="22"/>
                <w:szCs w:val="22"/>
              </w:rPr>
              <w:t xml:space="preserve">horyzontalnymi wymienionymi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w art. 7 rozporządzenia Parlamentu Europejskiego i Rady (UE) nr 1303/2013</w:t>
            </w:r>
          </w:p>
        </w:tc>
        <w:tc>
          <w:tcPr>
            <w:tcW w:w="245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FC98B" w14:textId="77777777" w:rsidR="007B4876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Wnioskodawca </w:t>
            </w:r>
            <w:r w:rsidRPr="00A570C9">
              <w:rPr>
                <w:rFonts w:ascii="Arial" w:hAnsi="Arial" w:cs="Arial"/>
                <w:sz w:val="22"/>
                <w:szCs w:val="22"/>
              </w:rPr>
              <w:t>określa we wniosku o dofinansowanie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że projekt jest zgodny z zasadą równości szans, o której mowa w art. 7 rozporządzenia Parlamentu Europejskiego i Rady (UE) nr 1303/2013.</w:t>
            </w:r>
          </w:p>
          <w:p w14:paraId="19605502" w14:textId="79588BC3" w:rsidR="006E1E42" w:rsidRPr="00BA2064" w:rsidRDefault="006E1E42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53E">
              <w:rPr>
                <w:rFonts w:ascii="Arial" w:hAnsi="Arial" w:cs="Arial"/>
                <w:sz w:val="22"/>
                <w:szCs w:val="22"/>
              </w:rPr>
              <w:t>Ocena jest dokonywana na podstawie oświadczenia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i uzasadnienia</w:t>
            </w:r>
            <w:r w:rsidRPr="004C653E">
              <w:rPr>
                <w:rFonts w:ascii="Arial" w:hAnsi="Arial" w:cs="Arial"/>
                <w:sz w:val="22"/>
                <w:szCs w:val="22"/>
              </w:rPr>
              <w:t xml:space="preserve"> Wnioskodawcy.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9E7A6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88E71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7B4876" w:rsidRPr="00BA2064" w14:paraId="2E296FE3" w14:textId="77777777" w:rsidTr="00F751F6">
        <w:trPr>
          <w:trHeight w:val="5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55EE330D" w14:textId="77777777" w:rsidR="007B4876" w:rsidRPr="00BA2064" w:rsidRDefault="007B4876" w:rsidP="007B4876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Kryteria formalne specyficzne</w:t>
            </w:r>
          </w:p>
        </w:tc>
      </w:tr>
      <w:tr w:rsidR="007B4876" w:rsidRPr="00BA2064" w14:paraId="2834EBB2" w14:textId="77777777" w:rsidTr="00F760A4">
        <w:trPr>
          <w:trHeight w:val="905"/>
        </w:trPr>
        <w:tc>
          <w:tcPr>
            <w:tcW w:w="329" w:type="pct"/>
            <w:shd w:val="clear" w:color="auto" w:fill="009999"/>
            <w:vAlign w:val="center"/>
          </w:tcPr>
          <w:p w14:paraId="06B61C1A" w14:textId="77777777" w:rsidR="007B4876" w:rsidRPr="00BA2064" w:rsidRDefault="007B4876" w:rsidP="007B4876">
            <w:pPr>
              <w:pStyle w:val="Akapitzlist"/>
              <w:spacing w:before="120" w:after="120" w:line="240" w:lineRule="auto"/>
              <w:ind w:hanging="578"/>
              <w:rPr>
                <w:rFonts w:ascii="Arial" w:hAnsi="Arial" w:cs="Arial"/>
                <w:b/>
              </w:rPr>
            </w:pPr>
            <w:r w:rsidRPr="00BA206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17" w:type="pct"/>
            <w:shd w:val="clear" w:color="auto" w:fill="009999"/>
            <w:vAlign w:val="center"/>
          </w:tcPr>
          <w:p w14:paraId="1360D39C" w14:textId="77777777" w:rsidR="007B4876" w:rsidRPr="00BA2064" w:rsidRDefault="007B4876" w:rsidP="007B4876">
            <w:pPr>
              <w:spacing w:before="120"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2457" w:type="pct"/>
            <w:gridSpan w:val="2"/>
            <w:shd w:val="clear" w:color="auto" w:fill="009999"/>
            <w:vAlign w:val="center"/>
          </w:tcPr>
          <w:p w14:paraId="04A2CA10" w14:textId="77777777" w:rsidR="007B4876" w:rsidRPr="00BA2064" w:rsidRDefault="007B4876" w:rsidP="007B4876">
            <w:pPr>
              <w:keepNext/>
              <w:keepLines/>
              <w:autoSpaceDE w:val="0"/>
              <w:snapToGrid w:val="0"/>
              <w:spacing w:before="120"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Opis kryterium</w:t>
            </w:r>
          </w:p>
        </w:tc>
        <w:tc>
          <w:tcPr>
            <w:tcW w:w="510" w:type="pct"/>
            <w:shd w:val="clear" w:color="auto" w:fill="009999"/>
            <w:vAlign w:val="center"/>
          </w:tcPr>
          <w:p w14:paraId="742E78BD" w14:textId="77777777" w:rsidR="007B4876" w:rsidRPr="00BA2064" w:rsidRDefault="007B4876" w:rsidP="007B487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Sposób oceny</w:t>
            </w:r>
          </w:p>
        </w:tc>
        <w:tc>
          <w:tcPr>
            <w:tcW w:w="487" w:type="pct"/>
            <w:shd w:val="clear" w:color="auto" w:fill="009999"/>
            <w:vAlign w:val="center"/>
          </w:tcPr>
          <w:p w14:paraId="35DADBF4" w14:textId="77777777" w:rsidR="007B4876" w:rsidRPr="00BA2064" w:rsidRDefault="007B4876" w:rsidP="007B487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Wymagana ocena</w:t>
            </w:r>
          </w:p>
        </w:tc>
      </w:tr>
      <w:tr w:rsidR="007B4876" w:rsidRPr="00BA2064" w14:paraId="7C870F62" w14:textId="77777777" w:rsidTr="002775C1">
        <w:trPr>
          <w:trHeight w:val="841"/>
        </w:trPr>
        <w:tc>
          <w:tcPr>
            <w:tcW w:w="329" w:type="pct"/>
            <w:shd w:val="clear" w:color="auto" w:fill="FFFFFF" w:themeFill="background1"/>
            <w:vAlign w:val="center"/>
          </w:tcPr>
          <w:p w14:paraId="1142CD28" w14:textId="77777777" w:rsidR="007B4876" w:rsidRPr="00BA2064" w:rsidRDefault="007B4876" w:rsidP="00050215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14:paraId="4AC52191" w14:textId="5A51E852" w:rsidR="007B4876" w:rsidRPr="00BA2064" w:rsidRDefault="007B4876" w:rsidP="00E36718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Wnioskodawca przynajmniej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w jednym zamkniętym roku obrotowym (trwającym przynajmniej 12 m</w:t>
            </w:r>
            <w:r w:rsidR="000B4659">
              <w:rPr>
                <w:rFonts w:ascii="Arial" w:hAnsi="Arial" w:cs="Arial"/>
                <w:sz w:val="22"/>
                <w:szCs w:val="22"/>
              </w:rPr>
              <w:t>-cy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.) w okresie 3 lat poprzedzających rok,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w którym złożył wniosek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o udzielenie wsparcia, osiągnął przychody ze sprzedaży nie mniejsze niż 1 mln </w:t>
            </w:r>
            <w:r w:rsidR="00E36718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2432" w:type="pct"/>
            <w:shd w:val="clear" w:color="auto" w:fill="FFFFFF" w:themeFill="background1"/>
          </w:tcPr>
          <w:p w14:paraId="7539AD38" w14:textId="134A83FC" w:rsidR="007B4876" w:rsidRPr="00BA2064" w:rsidRDefault="007B4876" w:rsidP="00E36718">
            <w:pPr>
              <w:keepNext/>
              <w:keepLines/>
              <w:autoSpaceDE w:val="0"/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Wnioskodawca deklaruje, że przynajmniej w jednym zamkniętym roku obrotowym, trwającym co najmniej 12 miesięcy, w okresie 3 lat poprzedzających rok, w którym złożył wniosek o udzielenie wsparcia, osiągnął przychody ze sprzedaży nie mniejsze niż 1 mln </w:t>
            </w:r>
            <w:r w:rsidR="00E36718">
              <w:rPr>
                <w:rFonts w:ascii="Arial" w:hAnsi="Arial" w:cs="Arial"/>
                <w:sz w:val="22"/>
                <w:szCs w:val="22"/>
              </w:rPr>
              <w:t>zł</w:t>
            </w:r>
            <w:r w:rsidRPr="00BA2064">
              <w:rPr>
                <w:rFonts w:ascii="Arial" w:hAnsi="Arial" w:cs="Arial"/>
                <w:sz w:val="22"/>
                <w:szCs w:val="22"/>
              </w:rPr>
              <w:t>. Kryterium będzie weryfikowane na podstawie przedstawionych we wniosku danych finansowych.</w:t>
            </w:r>
          </w:p>
        </w:tc>
        <w:tc>
          <w:tcPr>
            <w:tcW w:w="535" w:type="pct"/>
            <w:gridSpan w:val="2"/>
            <w:shd w:val="clear" w:color="auto" w:fill="FFFFFF" w:themeFill="background1"/>
            <w:vAlign w:val="center"/>
          </w:tcPr>
          <w:p w14:paraId="40B72917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4DB038FD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7B4876" w:rsidRPr="00BA2064" w14:paraId="3C43D6BD" w14:textId="77777777" w:rsidTr="00F92A3B">
        <w:trPr>
          <w:trHeight w:val="183"/>
        </w:trPr>
        <w:tc>
          <w:tcPr>
            <w:tcW w:w="5000" w:type="pct"/>
            <w:gridSpan w:val="6"/>
            <w:shd w:val="clear" w:color="auto" w:fill="009999"/>
            <w:vAlign w:val="center"/>
          </w:tcPr>
          <w:p w14:paraId="64661BC2" w14:textId="5C28FD6F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Kryteria merytoryczne</w:t>
            </w:r>
          </w:p>
        </w:tc>
      </w:tr>
      <w:tr w:rsidR="007B4876" w:rsidRPr="00BA2064" w14:paraId="6B61DBAF" w14:textId="77777777" w:rsidTr="00F760A4">
        <w:trPr>
          <w:trHeight w:val="78"/>
        </w:trPr>
        <w:tc>
          <w:tcPr>
            <w:tcW w:w="329" w:type="pct"/>
            <w:shd w:val="clear" w:color="auto" w:fill="009999"/>
            <w:vAlign w:val="center"/>
          </w:tcPr>
          <w:p w14:paraId="1191F4C4" w14:textId="77777777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17" w:type="pct"/>
            <w:shd w:val="clear" w:color="auto" w:fill="009999"/>
            <w:vAlign w:val="center"/>
          </w:tcPr>
          <w:p w14:paraId="2767D075" w14:textId="77777777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2457" w:type="pct"/>
            <w:gridSpan w:val="2"/>
            <w:shd w:val="clear" w:color="auto" w:fill="009999"/>
            <w:vAlign w:val="center"/>
          </w:tcPr>
          <w:p w14:paraId="54B4D665" w14:textId="77777777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Opis kryterium</w:t>
            </w:r>
          </w:p>
        </w:tc>
        <w:tc>
          <w:tcPr>
            <w:tcW w:w="510" w:type="pct"/>
            <w:shd w:val="clear" w:color="auto" w:fill="009999"/>
            <w:vAlign w:val="center"/>
          </w:tcPr>
          <w:p w14:paraId="3891BBE1" w14:textId="77777777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Sposób oceny</w:t>
            </w:r>
          </w:p>
        </w:tc>
        <w:tc>
          <w:tcPr>
            <w:tcW w:w="487" w:type="pct"/>
            <w:shd w:val="clear" w:color="auto" w:fill="009999"/>
            <w:vAlign w:val="center"/>
          </w:tcPr>
          <w:p w14:paraId="49E182C0" w14:textId="77777777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Wymagane minimum punktowe</w:t>
            </w:r>
          </w:p>
        </w:tc>
      </w:tr>
      <w:tr w:rsidR="007B4876" w:rsidRPr="00BA2064" w14:paraId="58E822EA" w14:textId="77777777" w:rsidTr="00F760A4">
        <w:trPr>
          <w:trHeight w:val="42"/>
        </w:trPr>
        <w:tc>
          <w:tcPr>
            <w:tcW w:w="329" w:type="pct"/>
            <w:vAlign w:val="center"/>
          </w:tcPr>
          <w:p w14:paraId="2435C3E9" w14:textId="77777777" w:rsidR="007B4876" w:rsidRPr="00BA2064" w:rsidRDefault="007B4876" w:rsidP="00050215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15FC882C" w14:textId="2CB60721" w:rsidR="002C3191" w:rsidRDefault="007B4876" w:rsidP="007B4876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Projekt dotyczy wdrożenia wyników prac badawczo-rozwojowych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191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2C3191" w:rsidRPr="002C3191">
              <w:rPr>
                <w:rFonts w:ascii="Arial" w:hAnsi="Arial" w:cs="Arial"/>
                <w:sz w:val="22"/>
                <w:szCs w:val="22"/>
              </w:rPr>
              <w:t>Projekt dotyczy wdrożenia wyników prac badawczo-rozwojowych w zakresie wskazanym w regulaminie danego konkursu (dotyczy wyłącznie konkursów dedykowanych)</w:t>
            </w:r>
          </w:p>
          <w:p w14:paraId="3DA97485" w14:textId="35F74560" w:rsidR="007B4876" w:rsidRPr="00BA2064" w:rsidRDefault="007B4876" w:rsidP="007B4876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pct"/>
            <w:gridSpan w:val="2"/>
            <w:shd w:val="clear" w:color="auto" w:fill="auto"/>
          </w:tcPr>
          <w:p w14:paraId="28E7F8F8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Ocenie podlega, czy projekt dotyczy wdrożenia wyników prac badawczo-rozwojowych przeprowadzonych przez Wnioskodawcę samodzielnie bądź na jego zlecenie. Przeprowadzone prace badawczo-rozwojowe muszą mieć kluczowe znaczenie dla opracowania/udoskonalenia produktu (wyrobu lub usługi).</w:t>
            </w:r>
          </w:p>
          <w:p w14:paraId="66471616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We wniosku o dofinansowanie Wnioskodawca musi zawrzeć informacje dotyczące zakresu i terminu przeprowadzonych prac badawczo-rozwojowych, zakresu prac wykonanych samodzielnie lub zleconych zewnętrznym podmiotom, rodzajów i poziomu wydatków poniesionych w związku z prowadzonymi pracami. Wnioskodawca musi dołączyć kopie dokumentów potwierdzających przeprowadzenie prac B+R (np. kopie umów z wykonawcami, kopie dokumentów księgowych).</w:t>
            </w:r>
          </w:p>
          <w:p w14:paraId="50273B95" w14:textId="77777777" w:rsidR="007B4876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Wnioskodawca musi także określić i opisać wyniki przeprowadzonych prac badawczo-rozwojowych, ich formę, sposób uwzględnienia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w aktywach firmy, sposób zabezpieczenia praw własności intelektualnej. Kwestie praw własności intelektualnej muszą być uregulowane prawnie. Wnioskodawca musi dołączyć kopie dokumentacji potwierdzającej wskazane aspekty.</w:t>
            </w:r>
          </w:p>
          <w:p w14:paraId="37C1C0AF" w14:textId="6CE5A1D0" w:rsidR="002C3191" w:rsidRDefault="002C3191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przypadku konkursów dedykowanych projekt musi dotyczyć wdrożenia wyników prac badawczo-rozwojowych w zakresie wskazanym w regulaminie danego konkursu.</w:t>
            </w:r>
          </w:p>
          <w:p w14:paraId="0F1D8903" w14:textId="77777777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7B1DF980" w14:textId="0E82316B" w:rsidR="007B4876" w:rsidRPr="006A15AB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2064">
              <w:rPr>
                <w:rFonts w:ascii="Arial" w:hAnsi="Arial" w:cs="Arial"/>
                <w:sz w:val="22"/>
                <w:szCs w:val="22"/>
              </w:rPr>
              <w:t>projekt nie dotyczy wdrożenia wyników prac badawczo-rozwojowych przeprowadzonych przez Wnioskodawcę samodzielnie bądź na jego zlecenie lub projekt dotyczy wdrożenia prac badawczo-rozwojowych, ale nie mają one kluczowego znaczenia dla opracowania/udoskonalenia produktu (wyrobu lub usługi) lub kwestie praw własności intelektualnej nie są uregulowane prawnie</w:t>
            </w:r>
            <w:r w:rsidR="005676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15AB">
              <w:rPr>
                <w:rFonts w:ascii="Arial" w:hAnsi="Arial" w:cs="Arial"/>
                <w:sz w:val="22"/>
                <w:szCs w:val="22"/>
              </w:rPr>
              <w:t xml:space="preserve">lub – w odniesieniu do </w:t>
            </w:r>
            <w:r w:rsidR="006A15AB" w:rsidRPr="006A15AB">
              <w:rPr>
                <w:rFonts w:ascii="Arial" w:hAnsi="Arial" w:cs="Arial"/>
                <w:sz w:val="22"/>
                <w:szCs w:val="22"/>
              </w:rPr>
              <w:t>konkurs</w:t>
            </w:r>
            <w:r w:rsidR="006A15AB">
              <w:rPr>
                <w:rFonts w:ascii="Arial" w:hAnsi="Arial" w:cs="Arial"/>
                <w:sz w:val="22"/>
                <w:szCs w:val="22"/>
              </w:rPr>
              <w:t>ów dedykowanych –</w:t>
            </w:r>
            <w:r w:rsidR="006A15AB" w:rsidRPr="006A15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6EE" w:rsidRPr="006A15AB">
              <w:rPr>
                <w:rFonts w:ascii="Arial" w:hAnsi="Arial" w:cs="Arial"/>
                <w:sz w:val="22"/>
                <w:szCs w:val="22"/>
              </w:rPr>
              <w:t xml:space="preserve">projekt nie </w:t>
            </w:r>
            <w:r w:rsidR="006A15AB">
              <w:rPr>
                <w:rFonts w:ascii="Arial" w:hAnsi="Arial" w:cs="Arial"/>
                <w:sz w:val="22"/>
                <w:szCs w:val="22"/>
              </w:rPr>
              <w:t>dotyczy wdrożenia wyników prac badawczo-rozwojowych</w:t>
            </w:r>
            <w:r w:rsidR="005676EE" w:rsidRPr="006A15AB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 w:rsidR="006A15AB">
              <w:rPr>
                <w:rFonts w:ascii="Arial" w:hAnsi="Arial" w:cs="Arial"/>
                <w:sz w:val="22"/>
                <w:szCs w:val="22"/>
              </w:rPr>
              <w:t xml:space="preserve">wskazanym w regulaminie </w:t>
            </w:r>
            <w:r w:rsidR="006E1E42">
              <w:rPr>
                <w:rFonts w:ascii="Arial" w:hAnsi="Arial" w:cs="Arial"/>
                <w:sz w:val="22"/>
                <w:szCs w:val="22"/>
              </w:rPr>
              <w:t xml:space="preserve">danego </w:t>
            </w:r>
            <w:r w:rsidR="006A15AB">
              <w:rPr>
                <w:rFonts w:ascii="Arial" w:hAnsi="Arial" w:cs="Arial"/>
                <w:sz w:val="22"/>
                <w:szCs w:val="22"/>
              </w:rPr>
              <w:t>konkursu</w:t>
            </w:r>
            <w:r w:rsidR="00C85E5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C947E62" w14:textId="2F5D8F5D" w:rsidR="00E761EE" w:rsidRPr="00BA2064" w:rsidRDefault="007B4876" w:rsidP="00E367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1 pkt – projekt dotyczy wdrożenia wyników prac badawczo-rozwojowych przeprowadzonych przez Wnioskodawcę samodzielnie bądź na jego zlecenie oraz mają one kluczowe znaczenie dla opracowania/udoskonalenia produktu (wyrobu lub usługi) oraz kwestie praw własności intelektualnej są uregulowane prawnie</w:t>
            </w:r>
            <w:r w:rsidR="005676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15AB">
              <w:rPr>
                <w:rFonts w:ascii="Arial" w:hAnsi="Arial" w:cs="Arial"/>
                <w:sz w:val="22"/>
                <w:szCs w:val="22"/>
              </w:rPr>
              <w:t xml:space="preserve">oraz – w odniesieniu do </w:t>
            </w:r>
            <w:r w:rsidR="006A15AB" w:rsidRPr="006A15AB">
              <w:rPr>
                <w:rFonts w:ascii="Arial" w:hAnsi="Arial" w:cs="Arial"/>
                <w:sz w:val="22"/>
                <w:szCs w:val="22"/>
              </w:rPr>
              <w:t>konkurs</w:t>
            </w:r>
            <w:r w:rsidR="006A15AB">
              <w:rPr>
                <w:rFonts w:ascii="Arial" w:hAnsi="Arial" w:cs="Arial"/>
                <w:sz w:val="22"/>
                <w:szCs w:val="22"/>
              </w:rPr>
              <w:t>ów dedykowanych – p</w:t>
            </w:r>
            <w:r w:rsidR="005676EE" w:rsidRPr="006A15AB">
              <w:rPr>
                <w:rFonts w:ascii="Arial" w:hAnsi="Arial" w:cs="Arial"/>
                <w:sz w:val="22"/>
                <w:szCs w:val="22"/>
              </w:rPr>
              <w:t>rojekt</w:t>
            </w:r>
            <w:r w:rsidR="006A15AB">
              <w:rPr>
                <w:rFonts w:ascii="Arial" w:hAnsi="Arial" w:cs="Arial"/>
                <w:sz w:val="22"/>
                <w:szCs w:val="22"/>
              </w:rPr>
              <w:t xml:space="preserve"> dotyczy wdrożenia wyników prac badawczo-rozwojowych</w:t>
            </w:r>
            <w:r w:rsidR="006A15AB" w:rsidRPr="006A15AB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 w:rsidR="006A15AB">
              <w:rPr>
                <w:rFonts w:ascii="Arial" w:hAnsi="Arial" w:cs="Arial"/>
                <w:sz w:val="22"/>
                <w:szCs w:val="22"/>
              </w:rPr>
              <w:t xml:space="preserve">wskazanym w regulaminie </w:t>
            </w:r>
            <w:r w:rsidR="006E1E42">
              <w:rPr>
                <w:rFonts w:ascii="Arial" w:hAnsi="Arial" w:cs="Arial"/>
                <w:sz w:val="22"/>
                <w:szCs w:val="22"/>
              </w:rPr>
              <w:t xml:space="preserve">danego </w:t>
            </w:r>
            <w:r w:rsidR="006A15AB">
              <w:rPr>
                <w:rFonts w:ascii="Arial" w:hAnsi="Arial" w:cs="Arial"/>
                <w:sz w:val="22"/>
                <w:szCs w:val="22"/>
              </w:rPr>
              <w:t>konkursu</w:t>
            </w:r>
            <w:r w:rsidRPr="006A15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" w:type="pct"/>
            <w:vAlign w:val="center"/>
          </w:tcPr>
          <w:p w14:paraId="77C16325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 xml:space="preserve">0 lub1 </w:t>
            </w:r>
          </w:p>
        </w:tc>
        <w:tc>
          <w:tcPr>
            <w:tcW w:w="487" w:type="pct"/>
            <w:vAlign w:val="center"/>
          </w:tcPr>
          <w:p w14:paraId="510571B6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4876" w:rsidRPr="00BA2064" w14:paraId="2349AF0E" w14:textId="77777777" w:rsidTr="00F760A4">
        <w:trPr>
          <w:trHeight w:val="42"/>
        </w:trPr>
        <w:tc>
          <w:tcPr>
            <w:tcW w:w="329" w:type="pct"/>
            <w:vAlign w:val="center"/>
          </w:tcPr>
          <w:p w14:paraId="5C905601" w14:textId="77777777" w:rsidR="007B4876" w:rsidRPr="00BA2064" w:rsidRDefault="007B4876" w:rsidP="00050215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28404CE4" w14:textId="77777777" w:rsidR="007B4876" w:rsidRPr="00BA2064" w:rsidRDefault="007B4876" w:rsidP="007B4876">
            <w:pPr>
              <w:spacing w:before="120" w:after="12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Przygotowanie projektu do realizacji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45D28937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Ocenie podlega:</w:t>
            </w:r>
          </w:p>
          <w:p w14:paraId="38E6DA46" w14:textId="77777777" w:rsidR="007B4876" w:rsidRPr="00BA2064" w:rsidRDefault="007B4876" w:rsidP="0005021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spójność i przygotowanie projektu (wiarygodność przedstawionych danych, realistyczny harmonogram projektu, uwzględniający uzyskanie niezbędnych dokumentów administracyjnych, w tym koncesji czy pozwoleń);</w:t>
            </w:r>
          </w:p>
          <w:p w14:paraId="0B507A5D" w14:textId="77777777" w:rsidR="007B4876" w:rsidRPr="00BA2064" w:rsidRDefault="007B4876" w:rsidP="0005021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ryzyko projektu (wnioskodawca dokonał rzetelnej analizy ryzyka </w:t>
            </w:r>
            <w:r w:rsidRPr="00BA2064">
              <w:rPr>
                <w:rFonts w:ascii="Arial" w:hAnsi="Arial" w:cs="Arial"/>
              </w:rPr>
              <w:br/>
              <w:t>i przewidział działania ograniczające zidentyfikowane ryzyka);</w:t>
            </w:r>
          </w:p>
          <w:p w14:paraId="2972E77A" w14:textId="77777777" w:rsidR="007B4876" w:rsidRPr="00BA2064" w:rsidRDefault="007B4876" w:rsidP="0005021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zasoby techniczne i kadrowe wnioskodawcy do realizacji projektu (wnioskodawca wykazał, że posiadane i planowane do pozyskania w ramach projektu zasoby są wystarczające do jego realizacji);</w:t>
            </w:r>
          </w:p>
          <w:p w14:paraId="3826F4CF" w14:textId="77777777" w:rsidR="007B4876" w:rsidRPr="00BA2064" w:rsidRDefault="007B4876" w:rsidP="0005021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zaangażowanie kadry zarządzającej w realizację projektu: doświadczenie kadry zarządzającej oraz sposób zarządzania projektem (ścieżka decyzyjna).</w:t>
            </w:r>
          </w:p>
          <w:p w14:paraId="498A7999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 oparciu o analizę ww. punktów możliwe jest przyznanie 0 lub1 pkt, przy czym:</w:t>
            </w:r>
          </w:p>
          <w:p w14:paraId="6067B899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0 pkt – projekt nieprzygotowany lub ryzyko projektu podważa możliwość jego realizacji lub posiadane i planowane do pozyskania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w ramach projektu zasoby wnioskodawcy są niewystarczające do realizacji projektu</w:t>
            </w:r>
            <w:r w:rsidRPr="00BA2064">
              <w:rPr>
                <w:rFonts w:ascii="Arial" w:eastAsia="Calibri" w:hAnsi="Arial" w:cs="Arial"/>
                <w:sz w:val="22"/>
                <w:szCs w:val="22"/>
              </w:rPr>
              <w:t>; brak informacji/danych lub przedstawione informacje/dane niespójne lub niewiarygodne</w:t>
            </w:r>
            <w:r w:rsidRPr="00BA206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621B381" w14:textId="77777777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1 pkt – projekt dobrze przygotowany: przedstawione informacje/dane spójne i wiarygodne, wnioskodawca dysponuje zasobami odpowiednimi do realizacji projektu (w tym kadrą zarządzającą), ryzyko </w:t>
            </w: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 xml:space="preserve">zostało rzetelnie zanalizowane, projekt jest już gotowy do realizacji bądź realizacja projektu uzależniona jest od uzyskania dodatkowych dokumentów takich jak: pozwolenia (np. na budowę), koncesje, dokumentacje (np. dokumentację środowiskową), które wnioskodawca już posiada lub wnioskodawca jeszcze nie uzyskał, ale przedstawił realny harmonogram ich pozyskania. </w:t>
            </w:r>
          </w:p>
        </w:tc>
        <w:tc>
          <w:tcPr>
            <w:tcW w:w="510" w:type="pct"/>
            <w:vAlign w:val="center"/>
          </w:tcPr>
          <w:p w14:paraId="55F0213F" w14:textId="69BAD348" w:rsidR="007B4876" w:rsidRPr="00BA2064" w:rsidRDefault="00C85E5A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487" w:type="pct"/>
            <w:vAlign w:val="center"/>
          </w:tcPr>
          <w:p w14:paraId="78384F5E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4876" w:rsidRPr="00BA2064" w14:paraId="05A12B93" w14:textId="77777777" w:rsidTr="00F760A4">
        <w:trPr>
          <w:trHeight w:val="42"/>
        </w:trPr>
        <w:tc>
          <w:tcPr>
            <w:tcW w:w="329" w:type="pct"/>
            <w:vAlign w:val="center"/>
          </w:tcPr>
          <w:p w14:paraId="5CCD60C2" w14:textId="77777777" w:rsidR="007B4876" w:rsidRPr="00BA2064" w:rsidRDefault="007B4876" w:rsidP="00050215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4E05E6EA" w14:textId="77777777" w:rsidR="007B4876" w:rsidRPr="00BA2064" w:rsidRDefault="007B4876" w:rsidP="007B4876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Wydatki w ramach projektu są racjonalne i uzasadnione z punktu widzenia zakresu i celu projektu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53788330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Wydatki planowane do poniesienia w ramach projektu i przewidziane do objęcia wsparciem muszą być uzasadnione i racjonalne do zaplanowanych przez Wnioskodawcę działań i celów projektu oraz celów określonych dla działania. Jeżeli w projekcie przewidziano także prace rozwojowe i doradztwo, w ramach kryterium zostanie sprawdzone, czy wydatki z nimi związane są niezbędne do realizacji projektu.</w:t>
            </w:r>
          </w:p>
          <w:p w14:paraId="514D9CA8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Przez „racjonalne” należy rozumieć, iż ich wysokość musi być dostosowana do zakresu zaplanowanych czynności/potrzeb inwestycyjnych. Nie mogą być zawyżone ani zaniżone. Wnioskodawca jest zobowiązany przedstawić w dokumentacji aplikacyjnej sposób przeprowadzenia rozeznania rynku oraz wskazanie źródeł danych, na podstawie których określono kwoty poszczególnych wydatków.</w:t>
            </w:r>
          </w:p>
          <w:p w14:paraId="297FB92A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muszą być potrzebne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i bezpośrednio związane z realizacją działań uznanych za kwalifikowane zaplanowanych w projekcie. Wnioskodawca jest zobowiązany wykazać w dokumentacji aplikacyjnej konieczność poniesienia każdego wydatku i jego związek z planowanym wdrożeniem wyników prac badawczo-rozwojowych.</w:t>
            </w:r>
          </w:p>
          <w:p w14:paraId="23EF5BD2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Sprawdzeniu podlega także, czy wydatki są właściwie przyporządkowane do odpowiednich kategorii wydatków.</w:t>
            </w:r>
          </w:p>
          <w:p w14:paraId="30A25FC8" w14:textId="77777777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Dopuszcza się dokonywanie przez oceniających korekty wydatków kwalifikowalnych zgodnie z progami procentowymi określonymi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w Regulaminie Konkursu. W przypadku, gdy dokonanie korekty spowodowałoby przekroczenie progu procentowego określonego w Regulaminie Konkursu albo w przypadku braku zgody Wnioskodawcy </w:t>
            </w: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 xml:space="preserve">na dokonanie rekomendowanej przez Komisje Oceny Projektów zmiany lub braku odpowiedzi Wnioskodawcy we wskazanym terminie, kryterium uznaje się za niespełnione. </w:t>
            </w:r>
          </w:p>
          <w:p w14:paraId="604142FD" w14:textId="77777777" w:rsidR="007B4876" w:rsidRPr="00BA2064" w:rsidRDefault="007B4876" w:rsidP="007B487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2064">
              <w:rPr>
                <w:rFonts w:ascii="Arial" w:hAnsi="Arial" w:cs="Arial"/>
                <w:color w:val="auto"/>
                <w:sz w:val="22"/>
                <w:szCs w:val="22"/>
              </w:rPr>
              <w:t>W przypadku, gdy korekta wydatków spowoduje przekroczenie limitów procentowych kategorii wydatków określonych dla poddziałania -kryterium uznaje się za niespełnione</w:t>
            </w:r>
            <w:r w:rsidRPr="00BA2064">
              <w:rPr>
                <w:rFonts w:ascii="Arial" w:hAnsi="Arial" w:cs="Arial"/>
                <w:color w:val="auto"/>
              </w:rPr>
              <w:t xml:space="preserve">. </w:t>
            </w:r>
          </w:p>
          <w:p w14:paraId="42B3BAC1" w14:textId="77777777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04104599" w14:textId="77777777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 wydatki nie są racjonalne i uzasadnione, oceniający dokonali korekty wydatków kwalifikowalnych powyżej progu procentowego określonego w Regulaminie Komisji Oceny Projektów;</w:t>
            </w:r>
          </w:p>
          <w:p w14:paraId="7F4ABCFE" w14:textId="77777777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 pkt – wydatki są kwalifikowalne, racjonalne i uzasadnione.</w:t>
            </w:r>
          </w:p>
        </w:tc>
        <w:tc>
          <w:tcPr>
            <w:tcW w:w="510" w:type="pct"/>
            <w:vAlign w:val="center"/>
          </w:tcPr>
          <w:p w14:paraId="7141683D" w14:textId="26CF064A" w:rsidR="007B4876" w:rsidRPr="00BA2064" w:rsidRDefault="00C85E5A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487" w:type="pct"/>
            <w:vAlign w:val="center"/>
          </w:tcPr>
          <w:p w14:paraId="7548D1AF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4876" w:rsidRPr="00BA2064" w14:paraId="178123B9" w14:textId="77777777" w:rsidTr="00F760A4">
        <w:trPr>
          <w:trHeight w:val="1275"/>
        </w:trPr>
        <w:tc>
          <w:tcPr>
            <w:tcW w:w="329" w:type="pct"/>
            <w:vAlign w:val="center"/>
          </w:tcPr>
          <w:p w14:paraId="131169C4" w14:textId="77777777" w:rsidR="007B4876" w:rsidRPr="00BA2064" w:rsidRDefault="007B4876" w:rsidP="00050215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1E1342FF" w14:textId="77777777" w:rsidR="007B4876" w:rsidRPr="00BA2064" w:rsidRDefault="007B4876" w:rsidP="007B4876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Wskaźniki projektu są obiektywnie weryfikowalne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i odzwierciedlają założone cele projektu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63FDEC5A" w14:textId="7031D00E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Ocenie podlega, czy cele realizacji projektu są wyrażone poprzez zadeklarowane i uzasadnione we wniosku wskaźniki produktu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i rezultatu.</w:t>
            </w:r>
            <w:r w:rsidR="00A75AF5">
              <w:rPr>
                <w:rFonts w:ascii="Arial" w:hAnsi="Arial" w:cs="Arial"/>
                <w:sz w:val="22"/>
                <w:szCs w:val="22"/>
              </w:rPr>
              <w:t xml:space="preserve"> W szczególności w</w:t>
            </w:r>
            <w:r w:rsidR="00A75AF5" w:rsidRPr="00A75AF5">
              <w:rPr>
                <w:rFonts w:ascii="Arial" w:hAnsi="Arial" w:cs="Arial"/>
                <w:sz w:val="22"/>
                <w:szCs w:val="22"/>
              </w:rPr>
              <w:t>e wskaźnikach rezultatu obligatoryjnie należy podać wskaźniki odnoszące się bezpośrednio do nowych cech i funkcjonalności produktu będącego wynikiem projektu.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Wskaźniki muszą być tak skonstruowane, aby na podstawie danych można było obiektywnie określić ich poziom wyjściowy, a następnie poziom w trakcie realizacji projektu i poziom docelowy. Wnioskodawca podając wskaźniki musi wskazać, na podstawie jakich danych je skonstruował, wg jakiej formuły i przy jakich założeniach. Wskaźniki muszą odzwierciedlać specyfikę projektu i jego rezultaty. Zaproponowane wartości wskaźników muszą być realne i adekwatne do założeń projektu.</w:t>
            </w:r>
          </w:p>
          <w:p w14:paraId="1F612FFC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6E7A909D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 wskaźniki projektu nie są obiektywnie weryfikowalne lub nie odzwierciedlają założonych celów projektu;</w:t>
            </w:r>
          </w:p>
          <w:p w14:paraId="6F0ACE78" w14:textId="0B1B0BA9" w:rsidR="00E36718" w:rsidRPr="00BA2064" w:rsidRDefault="007B4876" w:rsidP="00B0564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1 pkt – wskaźniki projektu są obiektywnie weryfikowalne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i odzwierciedlają założone cele projektu.</w:t>
            </w:r>
          </w:p>
        </w:tc>
        <w:tc>
          <w:tcPr>
            <w:tcW w:w="510" w:type="pct"/>
            <w:vAlign w:val="center"/>
          </w:tcPr>
          <w:p w14:paraId="0C9FC01E" w14:textId="4A4C32B0" w:rsidR="007B4876" w:rsidRPr="00BA2064" w:rsidRDefault="00C85E5A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487" w:type="pct"/>
            <w:vAlign w:val="center"/>
          </w:tcPr>
          <w:p w14:paraId="6799EF60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4876" w:rsidRPr="00BA2064" w14:paraId="64D2EBF7" w14:textId="77777777" w:rsidTr="00F760A4">
        <w:trPr>
          <w:trHeight w:val="42"/>
        </w:trPr>
        <w:tc>
          <w:tcPr>
            <w:tcW w:w="329" w:type="pct"/>
            <w:vAlign w:val="center"/>
          </w:tcPr>
          <w:p w14:paraId="50442E9F" w14:textId="77777777" w:rsidR="007B4876" w:rsidRPr="00BA2064" w:rsidRDefault="007B4876" w:rsidP="00050215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62BD6F5D" w14:textId="77777777" w:rsidR="007B4876" w:rsidRPr="00BA2064" w:rsidRDefault="007B4876" w:rsidP="007B4876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Wnioskodawca posiada zdolność do sfinansowania projektu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18B06499" w14:textId="5E3C59BF" w:rsidR="00E36718" w:rsidRPr="00110FBE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Ocenie podlega, czy Wnioskodawca posiada odpowiednie środki finansowe do sfinansowania całości wydatków w ramach projektu. Wnioskodawca musi dysponować środkami finansowymi wystarczającymi na realizację projektu, na zapewnienie jego płynności finansowej, z uwzględnieniem dofinansowania. Weryfikacja zostanie dokonana na podstawie informacji zawartych w sprawozdaniach finansowych za ostatnie dwa lata obrotowe oraz w prognozach finansowych zawartych w dokumentacji aplikacyjnej. W przypadku finansowania projektu również z innych</w:t>
            </w:r>
            <w:r w:rsidR="00E36718" w:rsidRPr="00BA2064">
              <w:rPr>
                <w:rFonts w:ascii="Arial" w:hAnsi="Arial" w:cs="Arial"/>
                <w:sz w:val="22"/>
                <w:szCs w:val="22"/>
              </w:rPr>
              <w:t xml:space="preserve"> źródeł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6E2" w:rsidRPr="00BA2064">
              <w:rPr>
                <w:rFonts w:ascii="Arial" w:hAnsi="Arial" w:cs="Arial"/>
                <w:sz w:val="22"/>
                <w:szCs w:val="22"/>
              </w:rPr>
              <w:t xml:space="preserve">zewnętrznych 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niż dotacja (np. kredyt, pożyczka) ocenie podlega wiarygodność/realność pozyskania takich zewnętrznych źródeł finansowania, w tym wiarygodność osób/podmiotów potwierdzających zapewnienie </w:t>
            </w:r>
            <w:r w:rsidRPr="00110FBE">
              <w:rPr>
                <w:rFonts w:ascii="Arial" w:hAnsi="Arial" w:cs="Arial"/>
                <w:sz w:val="22"/>
                <w:szCs w:val="22"/>
              </w:rPr>
              <w:t>finansowania.</w:t>
            </w:r>
            <w:r w:rsidR="000718AC" w:rsidRPr="00110FBE">
              <w:rPr>
                <w:rFonts w:ascii="Arial" w:hAnsi="Arial" w:cs="Arial"/>
              </w:rPr>
              <w:t xml:space="preserve"> </w:t>
            </w:r>
          </w:p>
          <w:p w14:paraId="194DE935" w14:textId="77777777" w:rsidR="00E36718" w:rsidRPr="00533091" w:rsidRDefault="000718AC" w:rsidP="007B487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33091">
              <w:rPr>
                <w:rFonts w:ascii="Arial" w:hAnsi="Arial" w:cs="Arial"/>
                <w:sz w:val="22"/>
                <w:szCs w:val="22"/>
              </w:rPr>
              <w:t>W przypadku finansowania projektu kredytem bankowym możliwość pozyskania przez Wnioskodawcę kredytu musi być uwiarygodniona promesą kredytową, sporządzoną na podstawie przeprowadzonej analizy finansowej Wnioskodawcy. W przypadku finansowania projektu pożyczką możliwość udzielenia pożyczki musi być uwiarygodniona przedłożonymi przez Wnioskodawcę dokumentami finansowymi pożyczkodawcy (sprawozdaniami finansowymi lub w przypadku osób fizycznych nie prowadzących działalności gospodarczej PIT lub wyciągiem z konta bankowego).</w:t>
            </w:r>
            <w:r w:rsidRPr="00533091">
              <w:rPr>
                <w:rFonts w:ascii="Arial" w:hAnsi="Arial" w:cs="Arial"/>
              </w:rPr>
              <w:t xml:space="preserve"> </w:t>
            </w:r>
          </w:p>
          <w:p w14:paraId="18662851" w14:textId="5CF845D5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Ocena zostanie dokonana na podstawie informacji zawartych w dokumentacji aplikacyjnej oraz dołączonych kopii dokumentów potwierdzających zapewnienie finansowania.</w:t>
            </w:r>
          </w:p>
          <w:p w14:paraId="222563A0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0F6BAD72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 Wnioskodawca nie zapewnia finansowania projektu;</w:t>
            </w:r>
          </w:p>
          <w:p w14:paraId="30E9AA5C" w14:textId="77777777" w:rsidR="007B4876" w:rsidRPr="00BA2064" w:rsidRDefault="007B4876" w:rsidP="007B487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 pkt – Wnioskodawca zapewnia finansowanie projektu.</w:t>
            </w:r>
          </w:p>
        </w:tc>
        <w:tc>
          <w:tcPr>
            <w:tcW w:w="510" w:type="pct"/>
            <w:vAlign w:val="center"/>
          </w:tcPr>
          <w:p w14:paraId="0F394AE4" w14:textId="3271FA60" w:rsidR="007B4876" w:rsidRPr="00BA2064" w:rsidRDefault="00C85E5A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487" w:type="pct"/>
            <w:vAlign w:val="center"/>
          </w:tcPr>
          <w:p w14:paraId="23FABA89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4876" w:rsidRPr="00BA2064" w14:paraId="20319B2C" w14:textId="77777777" w:rsidTr="00F760A4">
        <w:trPr>
          <w:trHeight w:val="42"/>
        </w:trPr>
        <w:tc>
          <w:tcPr>
            <w:tcW w:w="329" w:type="pct"/>
            <w:vAlign w:val="center"/>
          </w:tcPr>
          <w:p w14:paraId="0AB3468A" w14:textId="77777777" w:rsidR="007B4876" w:rsidRPr="00BA2064" w:rsidRDefault="007B4876" w:rsidP="00050215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1AA5CD83" w14:textId="77777777" w:rsidR="007B4876" w:rsidRPr="00BA2064" w:rsidRDefault="007B4876" w:rsidP="007B4876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eastAsia="Calibri" w:hAnsi="Arial" w:cs="Arial"/>
                <w:sz w:val="22"/>
                <w:szCs w:val="22"/>
              </w:rPr>
              <w:t xml:space="preserve">Projekt dotyczy jednej z dopuszczalnych w ramach </w:t>
            </w:r>
            <w:r w:rsidRPr="00BA2064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poddziałania 3.2.1 POIR form inwestycji początkowej </w:t>
            </w:r>
          </w:p>
        </w:tc>
        <w:tc>
          <w:tcPr>
            <w:tcW w:w="2457" w:type="pct"/>
            <w:gridSpan w:val="2"/>
            <w:shd w:val="clear" w:color="auto" w:fill="auto"/>
            <w:vAlign w:val="center"/>
          </w:tcPr>
          <w:p w14:paraId="65C9E8F6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 xml:space="preserve">Pomoc może być przyznana MSP na jedną z następujących form inwestycji początkowej, określonych w </w:t>
            </w:r>
            <w:r w:rsidRPr="00BA2064">
              <w:rPr>
                <w:rFonts w:ascii="Arial" w:eastAsia="Calibri" w:hAnsi="Arial" w:cs="Arial"/>
                <w:sz w:val="22"/>
                <w:szCs w:val="22"/>
              </w:rPr>
              <w:t>rozporządzeniu KE (UE) nr 651/2014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DFB256C" w14:textId="77777777" w:rsidR="007B4876" w:rsidRPr="00BA2064" w:rsidRDefault="007B4876" w:rsidP="0005021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lastRenderedPageBreak/>
              <w:t xml:space="preserve">inwestycję w rzeczowe aktywa trwałe lub wartości niematerialne </w:t>
            </w:r>
            <w:r w:rsidRPr="00BA2064">
              <w:rPr>
                <w:rFonts w:ascii="Arial" w:hAnsi="Arial" w:cs="Arial"/>
              </w:rPr>
              <w:br/>
              <w:t>i prawne związane z założeniem nowego zakładu,</w:t>
            </w:r>
          </w:p>
          <w:p w14:paraId="76D763F7" w14:textId="77777777" w:rsidR="007B4876" w:rsidRPr="00BA2064" w:rsidRDefault="007B4876" w:rsidP="0005021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inwestycję w rzeczowe aktywa trwałe lub wartości niematerialne </w:t>
            </w:r>
            <w:r w:rsidRPr="00BA2064">
              <w:rPr>
                <w:rFonts w:ascii="Arial" w:hAnsi="Arial" w:cs="Arial"/>
              </w:rPr>
              <w:br/>
              <w:t xml:space="preserve">i prawne związane z dywersyfikacją produkcji zakładu poprzez wprowadzenie produktów uprzednio nieprodukowanych </w:t>
            </w:r>
            <w:r w:rsidRPr="00BA2064">
              <w:rPr>
                <w:rFonts w:ascii="Arial" w:hAnsi="Arial" w:cs="Arial"/>
              </w:rPr>
              <w:br/>
              <w:t>w zakładzie.</w:t>
            </w:r>
          </w:p>
          <w:p w14:paraId="402302BA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Ocenie podlega, czy projekt obejmuje jedną ze wskazanych form inwestycji początkowej, zgodną z przedmiotem projektu oraz czy:</w:t>
            </w:r>
          </w:p>
          <w:p w14:paraId="1A2C6720" w14:textId="77777777" w:rsidR="007B4876" w:rsidRPr="00BA2064" w:rsidRDefault="007B4876" w:rsidP="0005021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w przypadku ubiegania się o pomoc na dywersyfikację istniejącego zakładu koszty kwalifikowalne przekraczają o co najmniej 200 % wartość księgową ponownie wykorzystywanych aktywów, odnotowaną w roku obrotowym poprzedzającym rozpoczęcie prac.</w:t>
            </w:r>
          </w:p>
          <w:p w14:paraId="347CEA07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372AD93F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 kryterium niespełnione;</w:t>
            </w:r>
          </w:p>
          <w:p w14:paraId="01DD2367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 pkt – kryterium spełnione.</w:t>
            </w:r>
          </w:p>
        </w:tc>
        <w:tc>
          <w:tcPr>
            <w:tcW w:w="510" w:type="pct"/>
            <w:vAlign w:val="center"/>
          </w:tcPr>
          <w:p w14:paraId="1BA3CDE8" w14:textId="458B9995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="00C85E5A">
              <w:rPr>
                <w:rFonts w:ascii="Arial" w:hAnsi="Arial" w:cs="Arial"/>
                <w:sz w:val="22"/>
                <w:szCs w:val="22"/>
              </w:rPr>
              <w:t xml:space="preserve"> lub 1</w:t>
            </w:r>
          </w:p>
        </w:tc>
        <w:tc>
          <w:tcPr>
            <w:tcW w:w="487" w:type="pct"/>
            <w:vAlign w:val="center"/>
          </w:tcPr>
          <w:p w14:paraId="761F0C8E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4876" w:rsidRPr="00BA2064" w14:paraId="5D97B142" w14:textId="77777777" w:rsidTr="00F760A4">
        <w:trPr>
          <w:trHeight w:val="42"/>
        </w:trPr>
        <w:tc>
          <w:tcPr>
            <w:tcW w:w="329" w:type="pct"/>
            <w:vAlign w:val="center"/>
          </w:tcPr>
          <w:p w14:paraId="2A1ABCEE" w14:textId="77777777" w:rsidR="007B4876" w:rsidRPr="00BA2064" w:rsidRDefault="007B4876" w:rsidP="00050215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5ECEB70C" w14:textId="77777777" w:rsidR="007B4876" w:rsidRPr="00BA2064" w:rsidRDefault="007B4876" w:rsidP="007B4876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Projekt ma pozytywny wpływ na realizację zasady zrównoważonego rozwoju,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o której mowa w art. 8 rozporządzenia Parlamentu Europejskiego i Rady (UE)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nr 1303/2013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3B51373A" w14:textId="77777777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Ocenie podlega, czy projekt ma pozytywny wpływ na realizację zasady zrównoważonego rozwoju, o której mowa w art. 8 rozporządzenia Parlamentu Europejskiego i Rady (UE) nr 1303/2013 z dnia 17 grudnia 2013 r. </w:t>
            </w:r>
          </w:p>
          <w:p w14:paraId="35C08D2E" w14:textId="77777777" w:rsidR="007B4876" w:rsidRPr="00BA2064" w:rsidRDefault="007B4876" w:rsidP="007B4876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Uznaje się, ze pozytywny wpływ mają projekty, w ramach których realizowana jest przynajmniej jedna z zasad 4R (</w:t>
            </w:r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>reduce, reuse, recycle, repair)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gdzie:</w:t>
            </w:r>
          </w:p>
          <w:p w14:paraId="36F4E0C6" w14:textId="77777777" w:rsidR="007B4876" w:rsidRPr="00BA2064" w:rsidRDefault="007B4876" w:rsidP="00050215">
            <w:pPr>
              <w:numPr>
                <w:ilvl w:val="0"/>
                <w:numId w:val="16"/>
              </w:numPr>
              <w:spacing w:before="0" w:after="120" w:line="240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reduce dotyczy redukcji ilości opakowań i odpadów,</w:t>
            </w:r>
          </w:p>
          <w:p w14:paraId="6B5FD535" w14:textId="77777777" w:rsidR="007B4876" w:rsidRPr="00BA2064" w:rsidRDefault="007B4876" w:rsidP="00050215">
            <w:pPr>
              <w:numPr>
                <w:ilvl w:val="0"/>
                <w:numId w:val="16"/>
              </w:numPr>
              <w:spacing w:before="0" w:after="120" w:line="240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reuse oznacza możliwość użycia w produkcji surowców przetworzonych oraz możliwości wielokrotnego użycia produktów,</w:t>
            </w:r>
          </w:p>
          <w:p w14:paraId="568344D1" w14:textId="77777777" w:rsidR="007B4876" w:rsidRPr="00BA2064" w:rsidRDefault="007B4876" w:rsidP="00050215">
            <w:pPr>
              <w:numPr>
                <w:ilvl w:val="0"/>
                <w:numId w:val="16"/>
              </w:numPr>
              <w:spacing w:before="0" w:after="120" w:line="240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recycle oznacza możliwość przetwarzania opakowań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i odpadów, których nie daje się użyć ponownie,</w:t>
            </w:r>
          </w:p>
          <w:p w14:paraId="04F3FBCB" w14:textId="77777777" w:rsidR="007B4876" w:rsidRPr="00BA2064" w:rsidRDefault="007B4876" w:rsidP="00050215">
            <w:pPr>
              <w:numPr>
                <w:ilvl w:val="0"/>
                <w:numId w:val="16"/>
              </w:numPr>
              <w:spacing w:before="0" w:after="120" w:line="240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repair oznacza możliwość wydłużenia cyklu życia produktu poprzez jego opłacalną naprawę.</w:t>
            </w:r>
          </w:p>
          <w:p w14:paraId="1F0F4382" w14:textId="77777777" w:rsidR="007B4876" w:rsidRDefault="007B4876" w:rsidP="007B4876">
            <w:pPr>
              <w:pStyle w:val="Default"/>
              <w:jc w:val="both"/>
              <w:rPr>
                <w:rFonts w:cs="Times New Roman"/>
                <w:color w:val="auto"/>
                <w:sz w:val="23"/>
                <w:szCs w:val="23"/>
              </w:rPr>
            </w:pPr>
            <w:r w:rsidRPr="00BA2064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W ramach projektu może być również wykazany pozytywny wpływ na</w:t>
            </w:r>
            <w:r w:rsidRPr="00BA2064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inne aspekty środowiskowe w ramach projektu (nie objęte zasadą 4R). </w:t>
            </w:r>
            <w:r w:rsidRPr="00BA2064">
              <w:rPr>
                <w:rFonts w:ascii="Arial" w:hAnsi="Arial" w:cs="Arial"/>
                <w:color w:val="auto"/>
                <w:sz w:val="22"/>
                <w:szCs w:val="22"/>
              </w:rPr>
              <w:t>W przypadku aspektów nieobjętych zasadą 4R warunkiem przyznania punktu jest wykazanie poprawy odpowiednich wskaźników co najmniej o 10% w porównaniu do wartości bazowych. Przez wartość bazową uznaje się wartość wskaźnika w przedsiębiorstwie Wnioskodawcy przed realizacją projektu. Jeżeli Wnioskodawca nie prowadził dotychczas działalności, w ramach której realizowany jest projekt, odnosi wartość bazową do średnich wartości na rynku dla danej branży</w:t>
            </w:r>
            <w:r w:rsidRPr="00BA2064">
              <w:rPr>
                <w:rFonts w:cs="Times New Roman"/>
                <w:color w:val="auto"/>
                <w:sz w:val="23"/>
                <w:szCs w:val="23"/>
              </w:rPr>
              <w:t xml:space="preserve">. </w:t>
            </w:r>
          </w:p>
          <w:p w14:paraId="62E4E904" w14:textId="77777777" w:rsidR="00B0564D" w:rsidRDefault="00B0564D" w:rsidP="007B4876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9DA4E0" w14:textId="77777777" w:rsidR="007B4876" w:rsidRPr="00BA2064" w:rsidRDefault="007B4876" w:rsidP="007B4876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Warunkiem przyznania punktów w tym kryterium jest odzwierciedlenie poszczególnych aspektów środowiskowych projektu</w:t>
            </w:r>
            <w:r w:rsidR="000950EE">
              <w:rPr>
                <w:rFonts w:ascii="Arial" w:hAnsi="Arial" w:cs="Arial"/>
                <w:sz w:val="22"/>
                <w:szCs w:val="22"/>
              </w:rPr>
              <w:t>, zarówno w przypadku wykazania aspektów dotyczących zasad 4R, jak również w przypadku wykazania aspektów nieobjętych zasadą 4R,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we wskaźnikach i szczegółowe uzasadnienie każdego wskaźnika. </w:t>
            </w:r>
          </w:p>
          <w:p w14:paraId="65CAE643" w14:textId="77777777" w:rsidR="007B4876" w:rsidRPr="00BA2064" w:rsidRDefault="007B4876" w:rsidP="007B4876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Beneficjent może sam określić wskaźniki potwierdzające pozytywny wpływ na środowisko lub wybrać je z WLWK. Należy pamiętać, że wskaźniki mają być monitorowane i raportowane w części sprawozdawczej wniosku o płatność.</w:t>
            </w:r>
            <w:r w:rsidRPr="00BA2064" w:rsidDel="009B69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F07DB8" w14:textId="77777777" w:rsidR="007B4876" w:rsidRPr="00BA2064" w:rsidRDefault="007B4876" w:rsidP="007B4876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2C13CC78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 projekt ma negatywny lub neutralny wpływ na realizację zasady zrównoważonego rozwoju;</w:t>
            </w:r>
          </w:p>
          <w:p w14:paraId="0E97DC28" w14:textId="77777777" w:rsidR="007B4876" w:rsidRPr="00BA2064" w:rsidRDefault="007B4876" w:rsidP="007B4876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 pkt – projekt ma pozytywny wpływ na realizację zasady zrównoważonego rozwoju.</w:t>
            </w:r>
          </w:p>
        </w:tc>
        <w:tc>
          <w:tcPr>
            <w:tcW w:w="510" w:type="pct"/>
            <w:vAlign w:val="center"/>
          </w:tcPr>
          <w:p w14:paraId="72E5A5B9" w14:textId="041754AA" w:rsidR="007B4876" w:rsidRPr="00BA2064" w:rsidRDefault="00C85E5A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487" w:type="pct"/>
            <w:vAlign w:val="center"/>
          </w:tcPr>
          <w:p w14:paraId="6F139713" w14:textId="11EC3106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4876" w:rsidRPr="00BA2064" w14:paraId="65A9AF4C" w14:textId="77777777" w:rsidTr="00F760A4">
        <w:trPr>
          <w:trHeight w:val="42"/>
        </w:trPr>
        <w:tc>
          <w:tcPr>
            <w:tcW w:w="329" w:type="pct"/>
            <w:vAlign w:val="center"/>
          </w:tcPr>
          <w:p w14:paraId="1F780679" w14:textId="77777777" w:rsidR="007B4876" w:rsidRPr="00BA2064" w:rsidRDefault="007B4876" w:rsidP="00050215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5A9D0D19" w14:textId="77777777" w:rsidR="007B4876" w:rsidRPr="00BA2064" w:rsidRDefault="007B4876" w:rsidP="007B4876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Innowacyjność produktu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560C5A50" w14:textId="6FFBA1A0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Wsparcie uzyskać mogą projekty dotyczące innowacji produktowej co najmniej na skalę polskiego rynku, tzn. objęty wdrożeniem produkt charakteryzuje się nowością w odniesieniu do posiadanych przez niego nowych cech i funkcjonalności w porównaniu do rozwiązań dostępnych </w:t>
            </w: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na rynku polskim</w:t>
            </w:r>
            <w:r w:rsidR="00C85E5A">
              <w:rPr>
                <w:rFonts w:ascii="Arial" w:hAnsi="Arial" w:cs="Arial"/>
                <w:sz w:val="22"/>
                <w:szCs w:val="22"/>
              </w:rPr>
              <w:t xml:space="preserve"> i jednocześnie </w:t>
            </w:r>
            <w:r w:rsidR="00C85E5A" w:rsidRPr="00C85E5A">
              <w:rPr>
                <w:rFonts w:ascii="Arial" w:hAnsi="Arial" w:cs="Arial"/>
                <w:sz w:val="22"/>
                <w:szCs w:val="22"/>
              </w:rPr>
              <w:t>nowe cechy i funkcjonalności wdrażanego produktu mają istotne znaczenie dla odbiorców produktu</w:t>
            </w:r>
            <w:r w:rsidRPr="00BA206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F18DEC" w14:textId="4C4BEFA5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 trakcie oceny premiowane będą projekty o innowacyjności przekraczającej skalę kraju, z dużym potencjałem rozwojowym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z punktu widzenia branży i rynku oraz projekty z zakresu wysokich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i średnio-wysokich technologii lub zaawansowanych technologicznie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i wiedzochłonnych usług </w:t>
            </w:r>
            <w:r w:rsidR="00C85E5A">
              <w:rPr>
                <w:rFonts w:ascii="Arial" w:hAnsi="Arial" w:cs="Arial"/>
                <w:sz w:val="22"/>
                <w:szCs w:val="22"/>
              </w:rPr>
              <w:t>(</w:t>
            </w:r>
            <w:r w:rsidRPr="00BA2064">
              <w:rPr>
                <w:rFonts w:ascii="Arial" w:hAnsi="Arial" w:cs="Arial"/>
                <w:sz w:val="22"/>
                <w:szCs w:val="22"/>
              </w:rPr>
              <w:t>zgodnie z klasyfikacją Eurostat</w:t>
            </w:r>
            <w:r w:rsidR="00C85E5A">
              <w:rPr>
                <w:rFonts w:ascii="Arial" w:hAnsi="Arial" w:cs="Arial"/>
                <w:sz w:val="22"/>
                <w:szCs w:val="22"/>
              </w:rPr>
              <w:t>)</w:t>
            </w:r>
            <w:r w:rsidRPr="00BA206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1582E7" w14:textId="77777777" w:rsidR="00D664C7" w:rsidRPr="00BA2064" w:rsidRDefault="00D664C7" w:rsidP="0005021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Ocena dokonywana jest w skali od 0 do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A2064">
              <w:rPr>
                <w:rFonts w:ascii="Arial" w:hAnsi="Arial" w:cs="Arial"/>
                <w:sz w:val="22"/>
                <w:szCs w:val="22"/>
              </w:rPr>
              <w:t>, przy czym:</w:t>
            </w:r>
          </w:p>
          <w:p w14:paraId="2BF718D1" w14:textId="1EB2A95E" w:rsidR="00C600BB" w:rsidRPr="0077134E" w:rsidRDefault="00D664C7" w:rsidP="00050215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C6F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Pr="00B36C6F">
              <w:rPr>
                <w:rFonts w:ascii="Arial" w:hAnsi="Arial" w:cs="Arial"/>
                <w:sz w:val="22"/>
                <w:szCs w:val="22"/>
              </w:rPr>
              <w:t>– brak innowacji produktowej bądź innowacja produktowa ma poziom niższy niż poziom kraju</w:t>
            </w:r>
            <w:r w:rsidR="00C85E5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7134E" w:rsidRPr="0077134E">
              <w:rPr>
                <w:rFonts w:ascii="Arial" w:hAnsi="Arial" w:cs="Arial"/>
                <w:sz w:val="22"/>
                <w:szCs w:val="22"/>
              </w:rPr>
              <w:t>nowe cechy lub funkcjonalności wdrażanego produktu nie wyróżniają go w stosunku do produktów konkurencyjnych dostępnych na rynku krajowym)</w:t>
            </w:r>
            <w:r w:rsidR="00C600BB">
              <w:rPr>
                <w:rFonts w:ascii="Arial" w:hAnsi="Arial" w:cs="Arial"/>
                <w:sz w:val="22"/>
                <w:szCs w:val="22"/>
              </w:rPr>
              <w:t xml:space="preserve"> lub</w:t>
            </w:r>
            <w:r w:rsidR="00911E24">
              <w:rPr>
                <w:rFonts w:ascii="Arial" w:hAnsi="Arial" w:cs="Arial"/>
                <w:sz w:val="22"/>
                <w:szCs w:val="22"/>
              </w:rPr>
              <w:t>/i</w:t>
            </w:r>
            <w:r w:rsidR="00C600BB" w:rsidRPr="009464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00BB" w:rsidRPr="00767E85">
              <w:rPr>
                <w:rFonts w:ascii="Arial" w:hAnsi="Arial" w:cs="Arial"/>
                <w:sz w:val="22"/>
                <w:szCs w:val="22"/>
              </w:rPr>
              <w:t xml:space="preserve">nowe </w:t>
            </w:r>
            <w:r w:rsidR="0077134E">
              <w:rPr>
                <w:rFonts w:ascii="Arial" w:hAnsi="Arial" w:cs="Arial"/>
                <w:sz w:val="22"/>
                <w:szCs w:val="22"/>
              </w:rPr>
              <w:t xml:space="preserve">cechy i </w:t>
            </w:r>
            <w:r w:rsidR="00C600BB" w:rsidRPr="00767E85">
              <w:rPr>
                <w:rFonts w:ascii="Arial" w:hAnsi="Arial" w:cs="Arial"/>
                <w:sz w:val="22"/>
                <w:szCs w:val="22"/>
              </w:rPr>
              <w:t>funkcjonalności wdrażanego produktu nie mają istotnego znaczenia dla odbiorców</w:t>
            </w:r>
            <w:r w:rsidR="0077134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92625B6" w14:textId="3750A7F9" w:rsidR="00D664C7" w:rsidRDefault="00D664C7" w:rsidP="00050215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42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Pr="00946424">
              <w:rPr>
                <w:rFonts w:ascii="Arial" w:hAnsi="Arial" w:cs="Arial"/>
                <w:sz w:val="22"/>
                <w:szCs w:val="22"/>
              </w:rPr>
              <w:t>– innowacja produktowa na poziomie kraju</w:t>
            </w:r>
            <w:r w:rsidR="0077134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7134E" w:rsidRPr="0077134E">
              <w:rPr>
                <w:rFonts w:ascii="Arial" w:hAnsi="Arial" w:cs="Arial"/>
                <w:sz w:val="22"/>
                <w:szCs w:val="22"/>
              </w:rPr>
              <w:t xml:space="preserve">nowe cechy </w:t>
            </w:r>
            <w:r w:rsidR="0077134E">
              <w:rPr>
                <w:rFonts w:ascii="Arial" w:hAnsi="Arial" w:cs="Arial"/>
                <w:sz w:val="22"/>
                <w:szCs w:val="22"/>
              </w:rPr>
              <w:t>i</w:t>
            </w:r>
            <w:r w:rsidR="0077134E" w:rsidRPr="0077134E">
              <w:rPr>
                <w:rFonts w:ascii="Arial" w:hAnsi="Arial" w:cs="Arial"/>
                <w:sz w:val="22"/>
                <w:szCs w:val="22"/>
              </w:rPr>
              <w:t xml:space="preserve"> funkcjonalności wdrażanego produktu wyróżniają go w stosunku do produktów konkurencyjnych dostępnych na rynku krajowym)</w:t>
            </w:r>
            <w:r w:rsidRPr="009464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95B">
              <w:rPr>
                <w:rFonts w:ascii="Arial" w:hAnsi="Arial" w:cs="Arial"/>
                <w:sz w:val="22"/>
                <w:szCs w:val="22"/>
              </w:rPr>
              <w:t>i jednocześnie</w:t>
            </w:r>
            <w:r w:rsidRPr="00946424">
              <w:rPr>
                <w:rFonts w:ascii="Arial" w:hAnsi="Arial" w:cs="Arial"/>
                <w:sz w:val="22"/>
                <w:szCs w:val="22"/>
              </w:rPr>
              <w:t xml:space="preserve"> nowe funkcjonalności i cechy wdrażanego produktu mają istotne znaczenie dla odbiorców produktu</w:t>
            </w:r>
            <w:r w:rsidR="00767E8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819395" w14:textId="77777777" w:rsidR="00D664C7" w:rsidRPr="00946424" w:rsidRDefault="00D664C7" w:rsidP="00D664C7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1077427" w14:textId="2A4562A6" w:rsidR="00D664C7" w:rsidRPr="00946424" w:rsidRDefault="0077134E" w:rsidP="0077134E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D664C7" w:rsidRPr="00946424">
              <w:rPr>
                <w:rFonts w:ascii="Arial" w:hAnsi="Arial" w:cs="Arial"/>
                <w:sz w:val="22"/>
                <w:szCs w:val="22"/>
              </w:rPr>
              <w:t>eśli projekt otrzyma minimum 1 pkt</w:t>
            </w:r>
            <w:r>
              <w:rPr>
                <w:rFonts w:ascii="Arial" w:hAnsi="Arial" w:cs="Arial"/>
                <w:sz w:val="22"/>
                <w:szCs w:val="22"/>
              </w:rPr>
              <w:t xml:space="preserve"> zgodnie z wyżej opisaną metodologią</w:t>
            </w:r>
            <w:r w:rsidR="00D664C7" w:rsidRPr="0094642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możliwe jest </w:t>
            </w:r>
            <w:r w:rsidRPr="0077134E">
              <w:rPr>
                <w:rFonts w:ascii="Arial" w:hAnsi="Arial" w:cs="Arial"/>
                <w:sz w:val="22"/>
                <w:szCs w:val="22"/>
              </w:rPr>
              <w:t xml:space="preserve">przyznanie dodatkowego 1 punktu za wystąpienie </w:t>
            </w:r>
            <w:r w:rsidR="0075595B">
              <w:rPr>
                <w:rFonts w:ascii="Arial" w:hAnsi="Arial" w:cs="Arial"/>
                <w:sz w:val="22"/>
                <w:szCs w:val="22"/>
              </w:rPr>
              <w:t>któregokolwiek</w:t>
            </w:r>
            <w:r w:rsidRPr="0077134E">
              <w:rPr>
                <w:rFonts w:ascii="Arial" w:hAnsi="Arial" w:cs="Arial"/>
                <w:sz w:val="22"/>
                <w:szCs w:val="22"/>
              </w:rPr>
              <w:t xml:space="preserve"> z trzech aspektów</w:t>
            </w:r>
            <w:r w:rsidR="0075595B">
              <w:rPr>
                <w:rFonts w:ascii="Arial" w:hAnsi="Arial" w:cs="Arial"/>
                <w:sz w:val="22"/>
                <w:szCs w:val="22"/>
              </w:rPr>
              <w:t xml:space="preserve"> (łącznie maksymalnie 3 dodatkowe punkty)</w:t>
            </w:r>
            <w:r w:rsidR="00D664C7" w:rsidRPr="0094642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FFB86A" w14:textId="77777777" w:rsidR="00D664C7" w:rsidRPr="00946424" w:rsidRDefault="00D664C7" w:rsidP="0077134E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526F7C" w14:textId="4879BB98" w:rsidR="00D664C7" w:rsidRPr="00946424" w:rsidRDefault="00D664C7" w:rsidP="0048229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946424">
              <w:rPr>
                <w:rFonts w:ascii="Arial" w:hAnsi="Arial" w:cs="Arial"/>
              </w:rPr>
              <w:t>innowacja produktowa ma poziom powyżej kraju – 1 pkt</w:t>
            </w:r>
            <w:r w:rsidR="00482297">
              <w:rPr>
                <w:rFonts w:ascii="Arial" w:hAnsi="Arial" w:cs="Arial"/>
              </w:rPr>
              <w:t>;</w:t>
            </w:r>
          </w:p>
          <w:p w14:paraId="7B8BABA1" w14:textId="011EA318" w:rsidR="00D664C7" w:rsidRPr="00946424" w:rsidRDefault="00D664C7" w:rsidP="0048229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6424">
              <w:rPr>
                <w:rFonts w:ascii="Arial" w:hAnsi="Arial" w:cs="Arial"/>
              </w:rPr>
              <w:t>zastosowane w projekcie rozwiązanie ma potencjał do rozwoju branży lub rynku – 1pkt;</w:t>
            </w:r>
          </w:p>
          <w:p w14:paraId="3844398C" w14:textId="77777777" w:rsidR="00D664C7" w:rsidRPr="00946424" w:rsidRDefault="00D664C7" w:rsidP="0048229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6424">
              <w:rPr>
                <w:rFonts w:ascii="Arial" w:hAnsi="Arial" w:cs="Arial"/>
              </w:rPr>
              <w:t>projekt dotyczy wysokich lub średniowysokich technologii lub usług wiedzochłonnych. – 1 pkt.</w:t>
            </w:r>
          </w:p>
          <w:p w14:paraId="0288095D" w14:textId="00C04F0E" w:rsidR="007B4876" w:rsidRPr="00BA2064" w:rsidRDefault="007B4876" w:rsidP="007B4876">
            <w:pPr>
              <w:jc w:val="both"/>
              <w:rPr>
                <w:rFonts w:ascii="Times New Roman" w:hAnsi="Times New Roman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Wymagany próg punktowy w ramach kryterium warunkujący rekomendowanie projektu do wsparcia wynosi </w:t>
            </w:r>
            <w:r w:rsidR="00EF47CC">
              <w:rPr>
                <w:rFonts w:ascii="Arial" w:hAnsi="Arial" w:cs="Arial"/>
                <w:sz w:val="22"/>
                <w:szCs w:val="22"/>
              </w:rPr>
              <w:t>1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pkt.</w:t>
            </w:r>
          </w:p>
        </w:tc>
        <w:tc>
          <w:tcPr>
            <w:tcW w:w="510" w:type="pct"/>
            <w:vAlign w:val="center"/>
          </w:tcPr>
          <w:p w14:paraId="37DBF35A" w14:textId="6CA56F3A" w:rsidR="007B4876" w:rsidRPr="00BA2064" w:rsidRDefault="007B4876" w:rsidP="00EF47CC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 xml:space="preserve">0,1,2,3 lub </w:t>
            </w:r>
            <w:r w:rsidR="00EF47CC">
              <w:rPr>
                <w:rFonts w:ascii="Arial" w:hAnsi="Arial" w:cs="Arial"/>
                <w:sz w:val="22"/>
                <w:szCs w:val="22"/>
              </w:rPr>
              <w:t>4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14:paraId="0C1390E1" w14:textId="777BD750" w:rsidR="007B4876" w:rsidRPr="00BA2064" w:rsidRDefault="00EF47CC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4876" w:rsidRPr="00BA2064" w14:paraId="157B3F01" w14:textId="77777777" w:rsidTr="00F760A4">
        <w:trPr>
          <w:trHeight w:val="42"/>
        </w:trPr>
        <w:tc>
          <w:tcPr>
            <w:tcW w:w="329" w:type="pct"/>
            <w:vAlign w:val="center"/>
          </w:tcPr>
          <w:p w14:paraId="39B6F337" w14:textId="660906D8" w:rsidR="007B4876" w:rsidRPr="00BA2064" w:rsidRDefault="007B4876" w:rsidP="00050215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3A9D6171" w14:textId="77777777" w:rsidR="007B4876" w:rsidRPr="00BA2064" w:rsidRDefault="007B4876" w:rsidP="007B4876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Potencjał rynkowy produktu będącego efektem projektu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42B00B6F" w14:textId="77777777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 trakcie oceny będzie brane pod uwagę, czy:</w:t>
            </w:r>
          </w:p>
          <w:p w14:paraId="76B383ED" w14:textId="77777777" w:rsidR="007B4876" w:rsidRPr="00BA2064" w:rsidRDefault="007B4876" w:rsidP="00050215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produkt powstały w wyniku projektu będzie konkurencyjny </w:t>
            </w:r>
            <w:r w:rsidRPr="00BA2064">
              <w:rPr>
                <w:rFonts w:ascii="Arial" w:hAnsi="Arial" w:cs="Arial"/>
              </w:rPr>
              <w:br/>
              <w:t xml:space="preserve">w stosunku do istniejących na rynku (między innymi pod względem ceny, użyteczności, design), a w przypadku produktów nie mających odpowiednika na rynku planowane cechy </w:t>
            </w:r>
            <w:r w:rsidRPr="00BA2064">
              <w:rPr>
                <w:rFonts w:ascii="Arial" w:hAnsi="Arial" w:cs="Arial"/>
              </w:rPr>
              <w:br/>
              <w:t>i funkcjonalności produktu wskazują na możliwość uplasowania produktu na rynku;</w:t>
            </w:r>
          </w:p>
          <w:p w14:paraId="5FD91CCC" w14:textId="77777777" w:rsidR="007B4876" w:rsidRPr="00BA2064" w:rsidRDefault="007B4876" w:rsidP="00050215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produkt stanowi odpowiedź na zidentyfikowane potrzeby, wymagania i preferencje odbiorców, a w przypadku produktów nie mających odpowiednika na rynku wnioskodawca uwiarygodnił powstanie zapotrzebowania na produkt;</w:t>
            </w:r>
          </w:p>
          <w:p w14:paraId="2732A822" w14:textId="77777777" w:rsidR="007B4876" w:rsidRPr="00BA2064" w:rsidRDefault="007B4876" w:rsidP="00050215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rynek docelowy został przez Wnioskodawcę prawidłowo zdefiniowany w zakresie jego wielkości, tendencji rozwojowych i ostatecznego odbiorcy oraz przewidywana wielkość rynku dla danego produktu wskazuje na potencjalny sukces ekonomiczny projektu;</w:t>
            </w:r>
          </w:p>
          <w:p w14:paraId="5D68FB03" w14:textId="77777777" w:rsidR="007B4876" w:rsidRPr="00BA2064" w:rsidRDefault="007B4876" w:rsidP="00050215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strategia wprowadzenia produktu na rynek jest efektywna i realna;</w:t>
            </w:r>
          </w:p>
          <w:p w14:paraId="1F729A0D" w14:textId="77777777" w:rsidR="007B4876" w:rsidRPr="00BA2064" w:rsidRDefault="007B4876" w:rsidP="00050215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prognoza finansowa przychodów oraz kosztów związanych </w:t>
            </w:r>
            <w:r w:rsidRPr="00BA2064">
              <w:rPr>
                <w:rFonts w:ascii="Arial" w:hAnsi="Arial" w:cs="Arial"/>
              </w:rPr>
              <w:br/>
              <w:t>z wdrożeniem produktu wskazuje na opłacalność projektu;</w:t>
            </w:r>
          </w:p>
          <w:p w14:paraId="0A8CB726" w14:textId="77777777" w:rsidR="007B4876" w:rsidRPr="00BA2064" w:rsidRDefault="007B4876" w:rsidP="00050215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założenia i dane przyjęte przez Wnioskodawcę przy określaniu potencjału rynkowego produktu (o których mowa w pkt. 1 – 5) są realne.</w:t>
            </w:r>
          </w:p>
          <w:p w14:paraId="535AD8C9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 oparciu o analizę ww. punktów możliwe jest przyznanie 0,1,2 lub 3 pkt, przy czym:</w:t>
            </w:r>
          </w:p>
          <w:p w14:paraId="5F3B88C2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 nierzetelne dane, brak opłacalności projektu;</w:t>
            </w:r>
          </w:p>
          <w:p w14:paraId="09FA7058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 pkt – dane rzetelnie przedstawione, projekt wykazuje opłacalność na poziomie przeciętnym;</w:t>
            </w:r>
          </w:p>
          <w:p w14:paraId="67B488BA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2 pkt – dane rzetelnie przedstawione, wysoka opłacalność projektu;</w:t>
            </w:r>
          </w:p>
          <w:p w14:paraId="13EE4095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3 pkt – dane rzetelnie przedstawione, wysoka opłacalność projektu,  produkt o dużym potencjale eksportowym.</w:t>
            </w:r>
          </w:p>
        </w:tc>
        <w:tc>
          <w:tcPr>
            <w:tcW w:w="510" w:type="pct"/>
            <w:vAlign w:val="center"/>
          </w:tcPr>
          <w:p w14:paraId="36305505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0,1,2, lub 3</w:t>
            </w:r>
          </w:p>
        </w:tc>
        <w:tc>
          <w:tcPr>
            <w:tcW w:w="487" w:type="pct"/>
            <w:vAlign w:val="center"/>
          </w:tcPr>
          <w:p w14:paraId="773A5FD4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4876" w:rsidRPr="00BA2064" w14:paraId="439EFCBC" w14:textId="77777777" w:rsidTr="00F760A4">
        <w:trPr>
          <w:trHeight w:val="42"/>
        </w:trPr>
        <w:tc>
          <w:tcPr>
            <w:tcW w:w="329" w:type="pct"/>
            <w:vAlign w:val="center"/>
          </w:tcPr>
          <w:p w14:paraId="342CCDEC" w14:textId="77777777" w:rsidR="007B4876" w:rsidRPr="00BA2064" w:rsidRDefault="007B4876" w:rsidP="00050215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35E4B84B" w14:textId="77777777" w:rsidR="007B4876" w:rsidRPr="00BA2064" w:rsidRDefault="007B4876" w:rsidP="007B4876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Projekt wpisuje się w Krajową Inteligentną Specjalizację 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227EDBC1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Ocenie podlega czy przedmiot realizacji projektu wpisuje się w jedną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z Krajowych Inteligentnych Specjalizacji (KIS) określonych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w dokumencie strategicznym „Krajowa Inteligentna Specjalizacja”, stanowiącym załącznik do Programu Rozwoju Przedsiębiorstw przyjętego przez Radę Ministrów w dniu 8 kwietnia 2014 r. </w:t>
            </w:r>
          </w:p>
          <w:p w14:paraId="77C15207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KIS jest dokumentem otwartym, który będzie podlegał ciągłej weryfikacji i aktualizacji w oparciu o system monitorowania oraz zachodzące zmiany społeczno-gospodarcze.</w:t>
            </w:r>
          </w:p>
          <w:p w14:paraId="4E74CB5B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 związku z tym obowiązująca w danym konkursie będzie wersja  dokumentu wskazana w dokumentacji konkursowej (zamieszczona również na stronie internetowej PARP). </w:t>
            </w:r>
          </w:p>
          <w:p w14:paraId="71AA42CA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2BD12C55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 projekt nie wpisuje się w KIS;</w:t>
            </w:r>
          </w:p>
          <w:p w14:paraId="129E708E" w14:textId="77777777" w:rsidR="00C13E6B" w:rsidRPr="00BA2064" w:rsidRDefault="007B4876" w:rsidP="00C13E6B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 pkt – projekt wpisuje się w jedną z KIS.</w:t>
            </w:r>
          </w:p>
        </w:tc>
        <w:tc>
          <w:tcPr>
            <w:tcW w:w="510" w:type="pct"/>
            <w:vAlign w:val="center"/>
          </w:tcPr>
          <w:p w14:paraId="6350A97D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0 lub 1 </w:t>
            </w:r>
          </w:p>
        </w:tc>
        <w:tc>
          <w:tcPr>
            <w:tcW w:w="487" w:type="pct"/>
            <w:vAlign w:val="center"/>
          </w:tcPr>
          <w:p w14:paraId="2882F934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B4876" w:rsidRPr="00BA2064" w14:paraId="5D0CFFCE" w14:textId="77777777" w:rsidTr="00F760A4">
        <w:trPr>
          <w:trHeight w:val="594"/>
        </w:trPr>
        <w:tc>
          <w:tcPr>
            <w:tcW w:w="329" w:type="pct"/>
            <w:vAlign w:val="center"/>
          </w:tcPr>
          <w:p w14:paraId="45527EA8" w14:textId="77777777" w:rsidR="007B4876" w:rsidRPr="00BA2064" w:rsidRDefault="007B4876" w:rsidP="00050215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08D1BC04" w14:textId="77777777" w:rsidR="007B4876" w:rsidRPr="00BA2064" w:rsidRDefault="007B4876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Wnioskodawca jest członkiem Krajowego Klastra Kluczowego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712695C7" w14:textId="77777777" w:rsidR="007B4876" w:rsidRPr="00BA2064" w:rsidRDefault="007B4876" w:rsidP="007B487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Ocenie podlega, czy na moment złożenia wniosku Wnioskodawca jest członkiem od co najmniej 6 miesięcy klastra, który otrzymał status Krajowego Klastra Kluczowego. </w:t>
            </w:r>
          </w:p>
        </w:tc>
        <w:tc>
          <w:tcPr>
            <w:tcW w:w="510" w:type="pct"/>
            <w:vAlign w:val="center"/>
          </w:tcPr>
          <w:p w14:paraId="704CF990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0 lub 1 </w:t>
            </w:r>
          </w:p>
        </w:tc>
        <w:tc>
          <w:tcPr>
            <w:tcW w:w="487" w:type="pct"/>
            <w:vAlign w:val="center"/>
          </w:tcPr>
          <w:p w14:paraId="540EF655" w14:textId="77777777" w:rsidR="007B4876" w:rsidRPr="00BA2064" w:rsidRDefault="007B4876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09A5" w:rsidRPr="00BA2064" w14:paraId="3FD1E5B0" w14:textId="77777777" w:rsidTr="00F760A4">
        <w:trPr>
          <w:trHeight w:val="594"/>
        </w:trPr>
        <w:tc>
          <w:tcPr>
            <w:tcW w:w="329" w:type="pct"/>
            <w:vAlign w:val="center"/>
          </w:tcPr>
          <w:p w14:paraId="73D89374" w14:textId="77777777" w:rsidR="008409A5" w:rsidRPr="00BA2064" w:rsidRDefault="008409A5" w:rsidP="00050215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569DBA5B" w14:textId="12CC1A3E" w:rsidR="008409A5" w:rsidRPr="00BA2064" w:rsidRDefault="008409A5" w:rsidP="007B48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polega na wdrożeniu wyników prac B+R chronionych patentem lub zgłoszonych do ochrony patentowej lub prawem ochronnym na wzór użytkowy</w:t>
            </w:r>
            <w:r w:rsidR="00621427">
              <w:rPr>
                <w:rFonts w:ascii="Arial" w:hAnsi="Arial" w:cs="Arial"/>
                <w:sz w:val="22"/>
                <w:szCs w:val="22"/>
              </w:rPr>
              <w:t xml:space="preserve"> lub dotyczących zgłoszonego wzoru użytkowego</w:t>
            </w:r>
          </w:p>
        </w:tc>
        <w:tc>
          <w:tcPr>
            <w:tcW w:w="2457" w:type="pct"/>
            <w:gridSpan w:val="2"/>
            <w:shd w:val="clear" w:color="auto" w:fill="auto"/>
          </w:tcPr>
          <w:p w14:paraId="0BB9F4A7" w14:textId="5D77ED09" w:rsidR="00FE671F" w:rsidRDefault="00FE671F" w:rsidP="008409A5">
            <w:pPr>
              <w:keepNext/>
              <w:keepLines/>
              <w:autoSpaceDE w:val="0"/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Punkty w kryterium mogą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uzyskać </w:t>
            </w:r>
            <w:r>
              <w:rPr>
                <w:rFonts w:ascii="Arial" w:hAnsi="Arial" w:cs="Arial"/>
                <w:sz w:val="22"/>
                <w:szCs w:val="22"/>
              </w:rPr>
              <w:t>wyłącznie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projekty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736CF">
              <w:rPr>
                <w:rFonts w:ascii="Arial" w:hAnsi="Arial" w:cs="Arial"/>
                <w:sz w:val="22"/>
                <w:szCs w:val="22"/>
              </w:rPr>
              <w:t xml:space="preserve">które otrzymały 1 punkt </w:t>
            </w:r>
            <w:r>
              <w:rPr>
                <w:rFonts w:ascii="Arial" w:hAnsi="Arial" w:cs="Arial"/>
                <w:sz w:val="22"/>
                <w:szCs w:val="22"/>
              </w:rPr>
              <w:t>w kryterium merytorycznym nr 1.</w:t>
            </w:r>
          </w:p>
          <w:p w14:paraId="71F74AA4" w14:textId="080990BD" w:rsidR="008409A5" w:rsidRDefault="00A736CF" w:rsidP="008409A5">
            <w:pPr>
              <w:keepNext/>
              <w:keepLines/>
              <w:autoSpaceDE w:val="0"/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8409A5">
              <w:rPr>
                <w:rFonts w:ascii="Arial" w:hAnsi="Arial" w:cs="Arial"/>
                <w:sz w:val="22"/>
                <w:szCs w:val="22"/>
              </w:rPr>
              <w:t>cenie podlega</w:t>
            </w:r>
            <w:r w:rsidR="00EF164A">
              <w:rPr>
                <w:rFonts w:ascii="Arial" w:hAnsi="Arial" w:cs="Arial"/>
                <w:sz w:val="22"/>
                <w:szCs w:val="22"/>
              </w:rPr>
              <w:t>,</w:t>
            </w:r>
            <w:r w:rsidR="008409A5">
              <w:rPr>
                <w:rFonts w:ascii="Arial" w:hAnsi="Arial" w:cs="Arial"/>
                <w:sz w:val="22"/>
                <w:szCs w:val="22"/>
              </w:rPr>
              <w:t xml:space="preserve"> czy rozwiązanie będące przedmiotem wdrożenia:</w:t>
            </w:r>
          </w:p>
          <w:p w14:paraId="36F76BBE" w14:textId="77777777" w:rsidR="008409A5" w:rsidRPr="005F1A51" w:rsidRDefault="008409A5" w:rsidP="00050215">
            <w:pPr>
              <w:pStyle w:val="Akapitzlist"/>
              <w:keepNext/>
              <w:keepLines/>
              <w:numPr>
                <w:ilvl w:val="0"/>
                <w:numId w:val="22"/>
              </w:numPr>
              <w:autoSpaceDE w:val="0"/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5F1A51">
              <w:rPr>
                <w:rFonts w:ascii="Arial" w:hAnsi="Arial" w:cs="Arial"/>
              </w:rPr>
              <w:t>posiada ochronę patentową lub</w:t>
            </w:r>
          </w:p>
          <w:p w14:paraId="4CED1CBB" w14:textId="0F7493D9" w:rsidR="008409A5" w:rsidRPr="005F1A51" w:rsidRDefault="008409A5" w:rsidP="00050215">
            <w:pPr>
              <w:pStyle w:val="Akapitzlist"/>
              <w:keepNext/>
              <w:keepLines/>
              <w:numPr>
                <w:ilvl w:val="0"/>
                <w:numId w:val="22"/>
              </w:numPr>
              <w:autoSpaceDE w:val="0"/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5F1A51">
              <w:rPr>
                <w:rFonts w:ascii="Arial" w:hAnsi="Arial" w:cs="Arial"/>
              </w:rPr>
              <w:t xml:space="preserve">zostało zgłoszone do ochrony patentowej </w:t>
            </w:r>
            <w:r w:rsidR="00F76215">
              <w:rPr>
                <w:rFonts w:ascii="Arial" w:hAnsi="Arial" w:cs="Arial"/>
              </w:rPr>
              <w:t>lub</w:t>
            </w:r>
          </w:p>
          <w:p w14:paraId="3F74216D" w14:textId="51C79DC0" w:rsidR="008409A5" w:rsidRPr="005F1A51" w:rsidRDefault="008409A5" w:rsidP="00050215">
            <w:pPr>
              <w:pStyle w:val="Akapitzlist"/>
              <w:keepNext/>
              <w:keepLines/>
              <w:numPr>
                <w:ilvl w:val="0"/>
                <w:numId w:val="22"/>
              </w:numPr>
              <w:autoSpaceDE w:val="0"/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5F1A51">
              <w:rPr>
                <w:rFonts w:ascii="Arial" w:hAnsi="Arial" w:cs="Arial"/>
              </w:rPr>
              <w:t>posiada prawo ochronne na wzór użytkowy lub</w:t>
            </w:r>
          </w:p>
          <w:p w14:paraId="27CA13D1" w14:textId="7F603CD0" w:rsidR="00EF164A" w:rsidRPr="00FE671F" w:rsidRDefault="008409A5" w:rsidP="00FE671F">
            <w:pPr>
              <w:pStyle w:val="Akapitzlist"/>
              <w:keepNext/>
              <w:keepLines/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</w:rPr>
              <w:t>został</w:t>
            </w:r>
            <w:r w:rsidR="00F76215" w:rsidRPr="00F76215">
              <w:rPr>
                <w:rFonts w:ascii="Arial" w:hAnsi="Arial" w:cs="Arial"/>
              </w:rPr>
              <w:t>o zgłoszone do objęcia prawem ochronnym</w:t>
            </w:r>
            <w:r w:rsidRPr="00F76215">
              <w:rPr>
                <w:rFonts w:ascii="Arial" w:hAnsi="Arial" w:cs="Arial"/>
              </w:rPr>
              <w:t xml:space="preserve"> na wzór użytkowy</w:t>
            </w:r>
            <w:r w:rsidR="00FE671F">
              <w:rPr>
                <w:rFonts w:ascii="Arial" w:hAnsi="Arial" w:cs="Arial"/>
              </w:rPr>
              <w:t>.</w:t>
            </w:r>
          </w:p>
          <w:p w14:paraId="7B5C0542" w14:textId="77777777" w:rsidR="00FE671F" w:rsidRPr="00EF164A" w:rsidRDefault="00FE671F" w:rsidP="00EF164A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14:paraId="78DA83BC" w14:textId="0D7EC8AC" w:rsidR="008409A5" w:rsidRPr="00767E85" w:rsidRDefault="008409A5" w:rsidP="00051F1C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E85">
              <w:rPr>
                <w:rFonts w:ascii="Arial" w:hAnsi="Arial" w:cs="Arial"/>
                <w:sz w:val="22"/>
                <w:szCs w:val="22"/>
              </w:rPr>
              <w:t xml:space="preserve">W oparciu o analizę ww. </w:t>
            </w:r>
            <w:r w:rsidR="005431E4">
              <w:rPr>
                <w:rFonts w:ascii="Arial" w:hAnsi="Arial" w:cs="Arial"/>
                <w:sz w:val="22"/>
                <w:szCs w:val="22"/>
              </w:rPr>
              <w:t>aspek</w:t>
            </w:r>
            <w:r w:rsidRPr="00767E85">
              <w:rPr>
                <w:rFonts w:ascii="Arial" w:hAnsi="Arial" w:cs="Arial"/>
                <w:sz w:val="22"/>
                <w:szCs w:val="22"/>
              </w:rPr>
              <w:t>tów możliwe jest przyznanie 0</w:t>
            </w:r>
            <w:r w:rsidR="005431E4">
              <w:rPr>
                <w:rFonts w:ascii="Arial" w:hAnsi="Arial" w:cs="Arial"/>
                <w:sz w:val="22"/>
                <w:szCs w:val="22"/>
              </w:rPr>
              <w:t>,</w:t>
            </w:r>
            <w:r w:rsidR="003B2AB6" w:rsidRPr="00767E85">
              <w:rPr>
                <w:rFonts w:ascii="Arial" w:hAnsi="Arial" w:cs="Arial"/>
                <w:sz w:val="22"/>
                <w:szCs w:val="22"/>
              </w:rPr>
              <w:t xml:space="preserve"> 1 lub 2</w:t>
            </w:r>
            <w:r w:rsidRPr="00767E85">
              <w:rPr>
                <w:rFonts w:ascii="Arial" w:hAnsi="Arial" w:cs="Arial"/>
                <w:sz w:val="22"/>
                <w:szCs w:val="22"/>
              </w:rPr>
              <w:t xml:space="preserve"> pkt, przy czym:</w:t>
            </w:r>
          </w:p>
          <w:p w14:paraId="32BF061C" w14:textId="63B03966" w:rsidR="005431E4" w:rsidRPr="006856EA" w:rsidRDefault="005431E4" w:rsidP="005431E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0 pkt – rozwiązanie będące przedmiotem wdrożenia:</w:t>
            </w:r>
          </w:p>
          <w:p w14:paraId="655A27BA" w14:textId="77777777" w:rsidR="005431E4" w:rsidRPr="006856EA" w:rsidRDefault="005431E4" w:rsidP="005431E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18" w:hanging="284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nie jest objęte ochroną patentową ani</w:t>
            </w:r>
          </w:p>
          <w:p w14:paraId="4EB2F651" w14:textId="77777777" w:rsidR="005431E4" w:rsidRPr="006856EA" w:rsidRDefault="005431E4" w:rsidP="005431E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18" w:hanging="284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nie jest objęte zgłoszeniem do ochrony patentowej ani</w:t>
            </w:r>
          </w:p>
          <w:p w14:paraId="42A062E8" w14:textId="77777777" w:rsidR="005431E4" w:rsidRPr="006856EA" w:rsidRDefault="005431E4" w:rsidP="005431E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18" w:hanging="284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nie jest objęte prawem ochronnym na wzór użytkowy ani</w:t>
            </w:r>
          </w:p>
          <w:p w14:paraId="1DFF4430" w14:textId="77777777" w:rsidR="005431E4" w:rsidRPr="006856EA" w:rsidRDefault="005431E4" w:rsidP="005431E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18" w:hanging="284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nie jest objęte zgłoszeniem do objęcia prawem ochronnym na wzór użytkowy lub</w:t>
            </w:r>
          </w:p>
          <w:p w14:paraId="3E64CE80" w14:textId="5BE2BAA8" w:rsidR="006856EA" w:rsidRDefault="005431E4" w:rsidP="005431E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18" w:hanging="284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 xml:space="preserve">jest objęte zgłoszeniem do ochrony patentowej lub </w:t>
            </w:r>
            <w:r w:rsidR="005F1FA9">
              <w:rPr>
                <w:rFonts w:ascii="Arial" w:hAnsi="Arial" w:cs="Arial"/>
              </w:rPr>
              <w:t xml:space="preserve">do </w:t>
            </w:r>
            <w:r w:rsidRPr="006856EA">
              <w:rPr>
                <w:rFonts w:ascii="Arial" w:hAnsi="Arial" w:cs="Arial"/>
              </w:rPr>
              <w:t>objęcia prawem ochronnym na wzór użytkowy, ale w przedstawionym wraz ze zgłoszeniem Sprawozdaniu o stanie techniki lub w dokumencie równoważnym w procedurze międzynarodowej, nie uzyskano we wszystkich kategoriach odpowiednio oceny A lub oceny równoważnej</w:t>
            </w:r>
            <w:r w:rsidR="006856EA">
              <w:rPr>
                <w:rFonts w:ascii="Arial" w:hAnsi="Arial" w:cs="Arial"/>
              </w:rPr>
              <w:t>;</w:t>
            </w:r>
          </w:p>
          <w:p w14:paraId="2410189D" w14:textId="77777777" w:rsidR="005431E4" w:rsidRPr="006856EA" w:rsidRDefault="005431E4" w:rsidP="005431E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1 pkt – rozwiązanie będące przedmiotem wdrożenia:</w:t>
            </w:r>
          </w:p>
          <w:p w14:paraId="188CFCDB" w14:textId="77777777" w:rsidR="005431E4" w:rsidRPr="006856EA" w:rsidRDefault="005431E4" w:rsidP="005431E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18" w:hanging="284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jest objęte prawem ochronnym na wzór użytkowy lub</w:t>
            </w:r>
          </w:p>
          <w:p w14:paraId="73CD0B69" w14:textId="00859E56" w:rsidR="005431E4" w:rsidRPr="006856EA" w:rsidRDefault="005431E4" w:rsidP="005431E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18" w:hanging="284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 xml:space="preserve">jest zgłoszone do objęcia prawem ochronnym na wzór użytkowy i w przedstawionym wraz ze zgłoszeniem Sprawozdaniu o stanie techniki lub dokumencie równoważnym w procedurze międzynarodowej </w:t>
            </w:r>
            <w:r w:rsidRPr="006856EA">
              <w:rPr>
                <w:rFonts w:ascii="Arial" w:hAnsi="Arial" w:cs="Arial"/>
              </w:rPr>
              <w:lastRenderedPageBreak/>
              <w:t>uzyskano we wszystkich kategoriach odpowiednio ocenę A lub ocenę równoważną;</w:t>
            </w:r>
          </w:p>
          <w:p w14:paraId="1C3BC1A5" w14:textId="77777777" w:rsidR="005431E4" w:rsidRPr="006856EA" w:rsidRDefault="005431E4" w:rsidP="005431E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2 pkt – rozwiązanie będące przedmiotem wdrożenia:</w:t>
            </w:r>
          </w:p>
          <w:p w14:paraId="3B808C37" w14:textId="77777777" w:rsidR="005431E4" w:rsidRPr="006856EA" w:rsidRDefault="005431E4" w:rsidP="005431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18" w:hanging="284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posiada ochronę patentową lub</w:t>
            </w:r>
          </w:p>
          <w:p w14:paraId="7C032094" w14:textId="11F16D1B" w:rsidR="008409A5" w:rsidRPr="00A736CF" w:rsidRDefault="005431E4" w:rsidP="00A736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18" w:hanging="284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zostało zgłoszone do ochrony patentowej i w przedstawionym wraz ze zgłoszeniem Sprawozdaniu o stanie techniki lub dokumencie równoważnym w procedurze międzynarodowej uzyskano we wszystkich kategoriach odpowiednio ocenę A lub ocenę równoważną.</w:t>
            </w:r>
          </w:p>
        </w:tc>
        <w:tc>
          <w:tcPr>
            <w:tcW w:w="510" w:type="pct"/>
            <w:vAlign w:val="center"/>
          </w:tcPr>
          <w:p w14:paraId="1F05C0B5" w14:textId="4A81DDF1" w:rsidR="008409A5" w:rsidRPr="00BA2064" w:rsidRDefault="00DB38A8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="005431E4">
              <w:rPr>
                <w:rFonts w:ascii="Arial" w:hAnsi="Arial" w:cs="Arial"/>
                <w:sz w:val="22"/>
                <w:szCs w:val="22"/>
              </w:rPr>
              <w:t>,</w:t>
            </w:r>
            <w:r w:rsidR="003B2AB6">
              <w:rPr>
                <w:rFonts w:ascii="Arial" w:hAnsi="Arial" w:cs="Arial"/>
                <w:sz w:val="22"/>
                <w:szCs w:val="22"/>
              </w:rPr>
              <w:t xml:space="preserve"> 1 lub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487" w:type="pct"/>
            <w:vAlign w:val="center"/>
          </w:tcPr>
          <w:p w14:paraId="3ABEABCF" w14:textId="6171C7A3" w:rsidR="008409A5" w:rsidRPr="00BA2064" w:rsidRDefault="00F42F90" w:rsidP="007B4876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56BE7560" w14:textId="1DD5AC63" w:rsidR="00354854" w:rsidRPr="00BA2064" w:rsidRDefault="00354854" w:rsidP="004571B4">
      <w:pPr>
        <w:spacing w:before="0" w:after="120" w:line="240" w:lineRule="auto"/>
        <w:jc w:val="both"/>
        <w:rPr>
          <w:rFonts w:ascii="Arial" w:hAnsi="Arial" w:cs="Arial"/>
          <w:sz w:val="22"/>
          <w:szCs w:val="22"/>
        </w:rPr>
      </w:pPr>
    </w:p>
    <w:sectPr w:rsidR="00354854" w:rsidRPr="00BA2064" w:rsidSect="00A917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1F7BC" w14:textId="77777777" w:rsidR="007170F0" w:rsidRDefault="007170F0" w:rsidP="003246E8">
      <w:pPr>
        <w:spacing w:before="0" w:after="0" w:line="240" w:lineRule="auto"/>
      </w:pPr>
      <w:r>
        <w:separator/>
      </w:r>
    </w:p>
  </w:endnote>
  <w:endnote w:type="continuationSeparator" w:id="0">
    <w:p w14:paraId="5CDBEE1B" w14:textId="77777777" w:rsidR="007170F0" w:rsidRDefault="007170F0" w:rsidP="003246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8187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B661BD4" w14:textId="77777777" w:rsidR="004A77B4" w:rsidRDefault="004A77B4" w:rsidP="003246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42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425E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46793E" w14:textId="77777777" w:rsidR="004A77B4" w:rsidRDefault="004A7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B903C" w14:textId="77777777" w:rsidR="007170F0" w:rsidRDefault="007170F0" w:rsidP="003246E8">
      <w:pPr>
        <w:spacing w:before="0" w:after="0" w:line="240" w:lineRule="auto"/>
      </w:pPr>
      <w:r>
        <w:separator/>
      </w:r>
    </w:p>
  </w:footnote>
  <w:footnote w:type="continuationSeparator" w:id="0">
    <w:p w14:paraId="6ED248DA" w14:textId="77777777" w:rsidR="007170F0" w:rsidRDefault="007170F0" w:rsidP="003246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261E" w14:textId="7F4F5143" w:rsidR="004A77B4" w:rsidRPr="00C94BA6" w:rsidRDefault="004A77B4" w:rsidP="006D180B">
    <w:pPr>
      <w:pStyle w:val="Nagwek"/>
      <w:jc w:val="center"/>
      <w:rPr>
        <w:rFonts w:ascii="Arial" w:hAnsi="Arial" w:cs="Arial"/>
        <w:sz w:val="22"/>
        <w:szCs w:val="22"/>
      </w:rPr>
    </w:pPr>
    <w:r w:rsidRPr="00C94BA6">
      <w:rPr>
        <w:rFonts w:ascii="Arial" w:hAnsi="Arial" w:cs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59F9"/>
    <w:multiLevelType w:val="hybridMultilevel"/>
    <w:tmpl w:val="39C6ACA8"/>
    <w:lvl w:ilvl="0" w:tplc="256AB92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74E4B"/>
    <w:multiLevelType w:val="hybridMultilevel"/>
    <w:tmpl w:val="9D6483C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308446F"/>
    <w:multiLevelType w:val="hybridMultilevel"/>
    <w:tmpl w:val="1C040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72AA"/>
    <w:multiLevelType w:val="hybridMultilevel"/>
    <w:tmpl w:val="AED22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538E"/>
    <w:multiLevelType w:val="hybridMultilevel"/>
    <w:tmpl w:val="83AA9DC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F1F56"/>
    <w:multiLevelType w:val="hybridMultilevel"/>
    <w:tmpl w:val="CBDEAA2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D1482"/>
    <w:multiLevelType w:val="hybridMultilevel"/>
    <w:tmpl w:val="4E18603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81BE2"/>
    <w:multiLevelType w:val="hybridMultilevel"/>
    <w:tmpl w:val="64F2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B0B90"/>
    <w:multiLevelType w:val="hybridMultilevel"/>
    <w:tmpl w:val="C554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951B8"/>
    <w:multiLevelType w:val="hybridMultilevel"/>
    <w:tmpl w:val="240676A8"/>
    <w:lvl w:ilvl="0" w:tplc="827C588A">
      <w:start w:val="1"/>
      <w:numFmt w:val="bullet"/>
      <w:lvlText w:val="-"/>
      <w:lvlJc w:val="left"/>
      <w:pPr>
        <w:ind w:left="717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E247B"/>
    <w:multiLevelType w:val="multilevel"/>
    <w:tmpl w:val="6F04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8796354"/>
    <w:multiLevelType w:val="hybridMultilevel"/>
    <w:tmpl w:val="B360E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157EE"/>
    <w:multiLevelType w:val="hybridMultilevel"/>
    <w:tmpl w:val="FD9E4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D18DE"/>
    <w:multiLevelType w:val="hybridMultilevel"/>
    <w:tmpl w:val="2B1679F6"/>
    <w:lvl w:ilvl="0" w:tplc="50B83B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B42C46"/>
    <w:multiLevelType w:val="hybridMultilevel"/>
    <w:tmpl w:val="5F7C9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33BA9"/>
    <w:multiLevelType w:val="hybridMultilevel"/>
    <w:tmpl w:val="194E0690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E71B7"/>
    <w:multiLevelType w:val="hybridMultilevel"/>
    <w:tmpl w:val="64F2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40093"/>
    <w:multiLevelType w:val="hybridMultilevel"/>
    <w:tmpl w:val="01DEF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18"/>
  </w:num>
  <w:num w:numId="15">
    <w:abstractNumId w:val="15"/>
  </w:num>
  <w:num w:numId="16">
    <w:abstractNumId w:val="22"/>
  </w:num>
  <w:num w:numId="17">
    <w:abstractNumId w:val="16"/>
  </w:num>
  <w:num w:numId="18">
    <w:abstractNumId w:val="8"/>
  </w:num>
  <w:num w:numId="19">
    <w:abstractNumId w:val="14"/>
  </w:num>
  <w:num w:numId="20">
    <w:abstractNumId w:val="27"/>
  </w:num>
  <w:num w:numId="21">
    <w:abstractNumId w:val="21"/>
  </w:num>
  <w:num w:numId="22">
    <w:abstractNumId w:val="24"/>
  </w:num>
  <w:num w:numId="23">
    <w:abstractNumId w:val="25"/>
  </w:num>
  <w:num w:numId="24">
    <w:abstractNumId w:val="6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5"/>
  </w:num>
  <w:num w:numId="30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FE"/>
    <w:rsid w:val="0000097C"/>
    <w:rsid w:val="00005BD5"/>
    <w:rsid w:val="00007E1A"/>
    <w:rsid w:val="00011101"/>
    <w:rsid w:val="000143D0"/>
    <w:rsid w:val="0002442E"/>
    <w:rsid w:val="00026BDF"/>
    <w:rsid w:val="00033652"/>
    <w:rsid w:val="00034942"/>
    <w:rsid w:val="00035169"/>
    <w:rsid w:val="000354A4"/>
    <w:rsid w:val="00040C5C"/>
    <w:rsid w:val="00050215"/>
    <w:rsid w:val="00051F1C"/>
    <w:rsid w:val="000536C2"/>
    <w:rsid w:val="000544D6"/>
    <w:rsid w:val="00062765"/>
    <w:rsid w:val="00063164"/>
    <w:rsid w:val="00064AA3"/>
    <w:rsid w:val="00067387"/>
    <w:rsid w:val="000718AC"/>
    <w:rsid w:val="00073D91"/>
    <w:rsid w:val="00075C1F"/>
    <w:rsid w:val="00076098"/>
    <w:rsid w:val="000762F5"/>
    <w:rsid w:val="0007797D"/>
    <w:rsid w:val="0008303B"/>
    <w:rsid w:val="000846CE"/>
    <w:rsid w:val="0008470E"/>
    <w:rsid w:val="0008632D"/>
    <w:rsid w:val="00086869"/>
    <w:rsid w:val="0008709A"/>
    <w:rsid w:val="00087EFE"/>
    <w:rsid w:val="000950EE"/>
    <w:rsid w:val="00096376"/>
    <w:rsid w:val="000A2FCF"/>
    <w:rsid w:val="000A3940"/>
    <w:rsid w:val="000A4078"/>
    <w:rsid w:val="000A6258"/>
    <w:rsid w:val="000B4659"/>
    <w:rsid w:val="000D05F5"/>
    <w:rsid w:val="000D1502"/>
    <w:rsid w:val="000D52C2"/>
    <w:rsid w:val="000D5B98"/>
    <w:rsid w:val="000D7278"/>
    <w:rsid w:val="000E4A3B"/>
    <w:rsid w:val="000E638B"/>
    <w:rsid w:val="000F4491"/>
    <w:rsid w:val="000F6D6B"/>
    <w:rsid w:val="001043EE"/>
    <w:rsid w:val="00107269"/>
    <w:rsid w:val="00110FBE"/>
    <w:rsid w:val="00114778"/>
    <w:rsid w:val="00116935"/>
    <w:rsid w:val="00121DE0"/>
    <w:rsid w:val="001277FB"/>
    <w:rsid w:val="00134CBA"/>
    <w:rsid w:val="00135ACE"/>
    <w:rsid w:val="00135FA0"/>
    <w:rsid w:val="001362D1"/>
    <w:rsid w:val="00140BDF"/>
    <w:rsid w:val="001440B0"/>
    <w:rsid w:val="00150FB3"/>
    <w:rsid w:val="00152DAC"/>
    <w:rsid w:val="0017079C"/>
    <w:rsid w:val="001727DD"/>
    <w:rsid w:val="0017421B"/>
    <w:rsid w:val="00176894"/>
    <w:rsid w:val="00181F5D"/>
    <w:rsid w:val="00182051"/>
    <w:rsid w:val="00184006"/>
    <w:rsid w:val="001A314D"/>
    <w:rsid w:val="001A444F"/>
    <w:rsid w:val="001A59E0"/>
    <w:rsid w:val="001B19A8"/>
    <w:rsid w:val="001B3D90"/>
    <w:rsid w:val="001B4A74"/>
    <w:rsid w:val="001B6C97"/>
    <w:rsid w:val="001C24EE"/>
    <w:rsid w:val="001C39AD"/>
    <w:rsid w:val="001C6B06"/>
    <w:rsid w:val="001C6C53"/>
    <w:rsid w:val="001D1B2C"/>
    <w:rsid w:val="001D290D"/>
    <w:rsid w:val="001D65DD"/>
    <w:rsid w:val="001D7575"/>
    <w:rsid w:val="001D7815"/>
    <w:rsid w:val="001E28AB"/>
    <w:rsid w:val="001E2F5B"/>
    <w:rsid w:val="001E707A"/>
    <w:rsid w:val="001E7098"/>
    <w:rsid w:val="001F1F0F"/>
    <w:rsid w:val="001F7E60"/>
    <w:rsid w:val="002002DF"/>
    <w:rsid w:val="002018CE"/>
    <w:rsid w:val="00201AE0"/>
    <w:rsid w:val="00203E21"/>
    <w:rsid w:val="00217D19"/>
    <w:rsid w:val="00245F6F"/>
    <w:rsid w:val="002475D8"/>
    <w:rsid w:val="00251B1D"/>
    <w:rsid w:val="00257BF8"/>
    <w:rsid w:val="00257FF6"/>
    <w:rsid w:val="00261748"/>
    <w:rsid w:val="00262CF6"/>
    <w:rsid w:val="0026504C"/>
    <w:rsid w:val="00267BE1"/>
    <w:rsid w:val="00267CD2"/>
    <w:rsid w:val="00270739"/>
    <w:rsid w:val="002775C1"/>
    <w:rsid w:val="002809B0"/>
    <w:rsid w:val="002826A1"/>
    <w:rsid w:val="00295B56"/>
    <w:rsid w:val="002B084F"/>
    <w:rsid w:val="002B2612"/>
    <w:rsid w:val="002B2A47"/>
    <w:rsid w:val="002B7FD3"/>
    <w:rsid w:val="002C3191"/>
    <w:rsid w:val="002C494A"/>
    <w:rsid w:val="002C68E5"/>
    <w:rsid w:val="002D0DA7"/>
    <w:rsid w:val="002D521D"/>
    <w:rsid w:val="002E03CA"/>
    <w:rsid w:val="002E2760"/>
    <w:rsid w:val="002E7D75"/>
    <w:rsid w:val="002F1C61"/>
    <w:rsid w:val="002F24DD"/>
    <w:rsid w:val="002F33D1"/>
    <w:rsid w:val="002F395B"/>
    <w:rsid w:val="002F6DA2"/>
    <w:rsid w:val="0030064E"/>
    <w:rsid w:val="0030188C"/>
    <w:rsid w:val="0030513A"/>
    <w:rsid w:val="003054EF"/>
    <w:rsid w:val="0031618B"/>
    <w:rsid w:val="00316D43"/>
    <w:rsid w:val="00317A14"/>
    <w:rsid w:val="003202CB"/>
    <w:rsid w:val="003246E8"/>
    <w:rsid w:val="00324DF2"/>
    <w:rsid w:val="003258D7"/>
    <w:rsid w:val="00326579"/>
    <w:rsid w:val="00336D32"/>
    <w:rsid w:val="003377DA"/>
    <w:rsid w:val="0034259D"/>
    <w:rsid w:val="00343713"/>
    <w:rsid w:val="00343BB1"/>
    <w:rsid w:val="00346995"/>
    <w:rsid w:val="003476DF"/>
    <w:rsid w:val="00354485"/>
    <w:rsid w:val="00354854"/>
    <w:rsid w:val="00355014"/>
    <w:rsid w:val="0035591C"/>
    <w:rsid w:val="00365C5D"/>
    <w:rsid w:val="00366079"/>
    <w:rsid w:val="00373BAA"/>
    <w:rsid w:val="00380ACD"/>
    <w:rsid w:val="00381710"/>
    <w:rsid w:val="00390787"/>
    <w:rsid w:val="003A0816"/>
    <w:rsid w:val="003A6B03"/>
    <w:rsid w:val="003B15BF"/>
    <w:rsid w:val="003B18C3"/>
    <w:rsid w:val="003B1A2C"/>
    <w:rsid w:val="003B2AB6"/>
    <w:rsid w:val="003B558D"/>
    <w:rsid w:val="003C1E3E"/>
    <w:rsid w:val="003C4B48"/>
    <w:rsid w:val="003C51F6"/>
    <w:rsid w:val="003D0CEA"/>
    <w:rsid w:val="003D0FEE"/>
    <w:rsid w:val="003D263D"/>
    <w:rsid w:val="003D5C0D"/>
    <w:rsid w:val="003E0149"/>
    <w:rsid w:val="003E0E64"/>
    <w:rsid w:val="003E3F21"/>
    <w:rsid w:val="003E7224"/>
    <w:rsid w:val="003F1D5B"/>
    <w:rsid w:val="003F207D"/>
    <w:rsid w:val="003F3674"/>
    <w:rsid w:val="003F4F83"/>
    <w:rsid w:val="00404F22"/>
    <w:rsid w:val="00405655"/>
    <w:rsid w:val="00405ECF"/>
    <w:rsid w:val="00410D8D"/>
    <w:rsid w:val="00412C63"/>
    <w:rsid w:val="004221D3"/>
    <w:rsid w:val="00423461"/>
    <w:rsid w:val="00424BA7"/>
    <w:rsid w:val="004328E3"/>
    <w:rsid w:val="00436313"/>
    <w:rsid w:val="00436406"/>
    <w:rsid w:val="00437FDE"/>
    <w:rsid w:val="00442481"/>
    <w:rsid w:val="004446CF"/>
    <w:rsid w:val="00444E47"/>
    <w:rsid w:val="004512BF"/>
    <w:rsid w:val="004521F2"/>
    <w:rsid w:val="0045383A"/>
    <w:rsid w:val="0045493D"/>
    <w:rsid w:val="00454F40"/>
    <w:rsid w:val="00456C50"/>
    <w:rsid w:val="004571B4"/>
    <w:rsid w:val="0046127F"/>
    <w:rsid w:val="00471AF5"/>
    <w:rsid w:val="0047538A"/>
    <w:rsid w:val="00481AF0"/>
    <w:rsid w:val="00482297"/>
    <w:rsid w:val="00494AFB"/>
    <w:rsid w:val="004958C4"/>
    <w:rsid w:val="004A5239"/>
    <w:rsid w:val="004A77B4"/>
    <w:rsid w:val="004B468D"/>
    <w:rsid w:val="004B4BFE"/>
    <w:rsid w:val="004B7878"/>
    <w:rsid w:val="004C032C"/>
    <w:rsid w:val="004C0AE7"/>
    <w:rsid w:val="004C265A"/>
    <w:rsid w:val="004C5400"/>
    <w:rsid w:val="004C7748"/>
    <w:rsid w:val="004D0B78"/>
    <w:rsid w:val="004D2519"/>
    <w:rsid w:val="004F1B3B"/>
    <w:rsid w:val="004F21F8"/>
    <w:rsid w:val="004F304E"/>
    <w:rsid w:val="004F6099"/>
    <w:rsid w:val="004F6CF6"/>
    <w:rsid w:val="005049D2"/>
    <w:rsid w:val="00505270"/>
    <w:rsid w:val="00511166"/>
    <w:rsid w:val="005115D4"/>
    <w:rsid w:val="00513D7A"/>
    <w:rsid w:val="00513FF5"/>
    <w:rsid w:val="00514DCF"/>
    <w:rsid w:val="00520F77"/>
    <w:rsid w:val="00521A2C"/>
    <w:rsid w:val="00522AEA"/>
    <w:rsid w:val="00524052"/>
    <w:rsid w:val="00524136"/>
    <w:rsid w:val="0052662D"/>
    <w:rsid w:val="0052752A"/>
    <w:rsid w:val="0053116A"/>
    <w:rsid w:val="00533091"/>
    <w:rsid w:val="0054229B"/>
    <w:rsid w:val="0054278C"/>
    <w:rsid w:val="005431E4"/>
    <w:rsid w:val="00543F5F"/>
    <w:rsid w:val="00550564"/>
    <w:rsid w:val="00554365"/>
    <w:rsid w:val="00556F54"/>
    <w:rsid w:val="00560A0B"/>
    <w:rsid w:val="0056555C"/>
    <w:rsid w:val="005676EE"/>
    <w:rsid w:val="00570517"/>
    <w:rsid w:val="00570D19"/>
    <w:rsid w:val="0057156E"/>
    <w:rsid w:val="00575E09"/>
    <w:rsid w:val="00583752"/>
    <w:rsid w:val="00584FD6"/>
    <w:rsid w:val="00587825"/>
    <w:rsid w:val="00591D6F"/>
    <w:rsid w:val="005944C8"/>
    <w:rsid w:val="0059457A"/>
    <w:rsid w:val="00595546"/>
    <w:rsid w:val="005A41A4"/>
    <w:rsid w:val="005A5882"/>
    <w:rsid w:val="005C0E50"/>
    <w:rsid w:val="005C7A48"/>
    <w:rsid w:val="005D0AA1"/>
    <w:rsid w:val="005D3079"/>
    <w:rsid w:val="005D5CB4"/>
    <w:rsid w:val="005E0213"/>
    <w:rsid w:val="005E2AE2"/>
    <w:rsid w:val="005E2E96"/>
    <w:rsid w:val="005F02AF"/>
    <w:rsid w:val="005F0802"/>
    <w:rsid w:val="005F1FA9"/>
    <w:rsid w:val="005F2D4D"/>
    <w:rsid w:val="005F2F07"/>
    <w:rsid w:val="005F32FD"/>
    <w:rsid w:val="005F4253"/>
    <w:rsid w:val="00600B2E"/>
    <w:rsid w:val="00601172"/>
    <w:rsid w:val="0060198E"/>
    <w:rsid w:val="00602523"/>
    <w:rsid w:val="00602EB6"/>
    <w:rsid w:val="00610855"/>
    <w:rsid w:val="00617AD8"/>
    <w:rsid w:val="00621224"/>
    <w:rsid w:val="00621427"/>
    <w:rsid w:val="006218BD"/>
    <w:rsid w:val="00626E3C"/>
    <w:rsid w:val="00631560"/>
    <w:rsid w:val="006369B3"/>
    <w:rsid w:val="0065349B"/>
    <w:rsid w:val="0065505E"/>
    <w:rsid w:val="00655B96"/>
    <w:rsid w:val="00655CEC"/>
    <w:rsid w:val="00663862"/>
    <w:rsid w:val="00670517"/>
    <w:rsid w:val="00673CBB"/>
    <w:rsid w:val="00674A52"/>
    <w:rsid w:val="00675558"/>
    <w:rsid w:val="00675E2F"/>
    <w:rsid w:val="006856EA"/>
    <w:rsid w:val="00693FB7"/>
    <w:rsid w:val="00695757"/>
    <w:rsid w:val="0069754E"/>
    <w:rsid w:val="006A0843"/>
    <w:rsid w:val="006A0CEE"/>
    <w:rsid w:val="006A1511"/>
    <w:rsid w:val="006A15AB"/>
    <w:rsid w:val="006A25E6"/>
    <w:rsid w:val="006A5211"/>
    <w:rsid w:val="006B1D67"/>
    <w:rsid w:val="006B2CEF"/>
    <w:rsid w:val="006B3DB0"/>
    <w:rsid w:val="006C2E91"/>
    <w:rsid w:val="006C54BE"/>
    <w:rsid w:val="006C66CD"/>
    <w:rsid w:val="006C74F8"/>
    <w:rsid w:val="006D180B"/>
    <w:rsid w:val="006D2AEF"/>
    <w:rsid w:val="006D4981"/>
    <w:rsid w:val="006D553E"/>
    <w:rsid w:val="006D5874"/>
    <w:rsid w:val="006D58B9"/>
    <w:rsid w:val="006D60AF"/>
    <w:rsid w:val="006E0516"/>
    <w:rsid w:val="006E1E42"/>
    <w:rsid w:val="006F2DF7"/>
    <w:rsid w:val="006F3189"/>
    <w:rsid w:val="00701061"/>
    <w:rsid w:val="007020C4"/>
    <w:rsid w:val="007035E7"/>
    <w:rsid w:val="00712067"/>
    <w:rsid w:val="007170F0"/>
    <w:rsid w:val="007173C8"/>
    <w:rsid w:val="00722350"/>
    <w:rsid w:val="0072492C"/>
    <w:rsid w:val="00732AE2"/>
    <w:rsid w:val="00732DF7"/>
    <w:rsid w:val="00734B4F"/>
    <w:rsid w:val="00734BEE"/>
    <w:rsid w:val="007424EF"/>
    <w:rsid w:val="007444A0"/>
    <w:rsid w:val="00750193"/>
    <w:rsid w:val="007522CC"/>
    <w:rsid w:val="00754F4B"/>
    <w:rsid w:val="0075545F"/>
    <w:rsid w:val="0075595B"/>
    <w:rsid w:val="0075667F"/>
    <w:rsid w:val="00767E85"/>
    <w:rsid w:val="007700C4"/>
    <w:rsid w:val="0077134E"/>
    <w:rsid w:val="00772CC3"/>
    <w:rsid w:val="0077469B"/>
    <w:rsid w:val="0078165D"/>
    <w:rsid w:val="00784143"/>
    <w:rsid w:val="00785337"/>
    <w:rsid w:val="007A2016"/>
    <w:rsid w:val="007A20BC"/>
    <w:rsid w:val="007A3B3A"/>
    <w:rsid w:val="007A4DDA"/>
    <w:rsid w:val="007A7231"/>
    <w:rsid w:val="007B4876"/>
    <w:rsid w:val="007B7268"/>
    <w:rsid w:val="007C73E2"/>
    <w:rsid w:val="007C7855"/>
    <w:rsid w:val="007D7848"/>
    <w:rsid w:val="007D7A8F"/>
    <w:rsid w:val="007E5AB7"/>
    <w:rsid w:val="007E69EB"/>
    <w:rsid w:val="007F7FCB"/>
    <w:rsid w:val="00807D08"/>
    <w:rsid w:val="00815979"/>
    <w:rsid w:val="008178E3"/>
    <w:rsid w:val="008252A6"/>
    <w:rsid w:val="00826522"/>
    <w:rsid w:val="00826A20"/>
    <w:rsid w:val="00827F50"/>
    <w:rsid w:val="00833D4D"/>
    <w:rsid w:val="008340B5"/>
    <w:rsid w:val="0083505F"/>
    <w:rsid w:val="008409A5"/>
    <w:rsid w:val="00841132"/>
    <w:rsid w:val="00845384"/>
    <w:rsid w:val="00854756"/>
    <w:rsid w:val="00854BE2"/>
    <w:rsid w:val="00856405"/>
    <w:rsid w:val="008569B6"/>
    <w:rsid w:val="0086034E"/>
    <w:rsid w:val="00860BA6"/>
    <w:rsid w:val="008637C0"/>
    <w:rsid w:val="00873C1F"/>
    <w:rsid w:val="00876FA2"/>
    <w:rsid w:val="0089007C"/>
    <w:rsid w:val="00891D45"/>
    <w:rsid w:val="00892423"/>
    <w:rsid w:val="00892C9A"/>
    <w:rsid w:val="00893170"/>
    <w:rsid w:val="00893288"/>
    <w:rsid w:val="00894805"/>
    <w:rsid w:val="008A2170"/>
    <w:rsid w:val="008A3C57"/>
    <w:rsid w:val="008A7D05"/>
    <w:rsid w:val="008B2E34"/>
    <w:rsid w:val="008B62E1"/>
    <w:rsid w:val="008C1A2F"/>
    <w:rsid w:val="008C287C"/>
    <w:rsid w:val="008C5D02"/>
    <w:rsid w:val="008C5F69"/>
    <w:rsid w:val="008D515B"/>
    <w:rsid w:val="008D6904"/>
    <w:rsid w:val="008E0F95"/>
    <w:rsid w:val="008F0987"/>
    <w:rsid w:val="008F25AB"/>
    <w:rsid w:val="008F4CB4"/>
    <w:rsid w:val="00901894"/>
    <w:rsid w:val="00906C9B"/>
    <w:rsid w:val="009072C9"/>
    <w:rsid w:val="00910484"/>
    <w:rsid w:val="0091171E"/>
    <w:rsid w:val="00911E24"/>
    <w:rsid w:val="00912749"/>
    <w:rsid w:val="00914B79"/>
    <w:rsid w:val="00916D28"/>
    <w:rsid w:val="00920DA8"/>
    <w:rsid w:val="00921210"/>
    <w:rsid w:val="00924232"/>
    <w:rsid w:val="00927F62"/>
    <w:rsid w:val="00935562"/>
    <w:rsid w:val="009364D2"/>
    <w:rsid w:val="00940AEB"/>
    <w:rsid w:val="00940D5E"/>
    <w:rsid w:val="009422BA"/>
    <w:rsid w:val="009455DA"/>
    <w:rsid w:val="00946424"/>
    <w:rsid w:val="00947BFA"/>
    <w:rsid w:val="009500EE"/>
    <w:rsid w:val="00965741"/>
    <w:rsid w:val="00966070"/>
    <w:rsid w:val="00967BC5"/>
    <w:rsid w:val="00970556"/>
    <w:rsid w:val="009716CB"/>
    <w:rsid w:val="00977C22"/>
    <w:rsid w:val="00981485"/>
    <w:rsid w:val="0099057F"/>
    <w:rsid w:val="00990AF0"/>
    <w:rsid w:val="00991FFE"/>
    <w:rsid w:val="009920B4"/>
    <w:rsid w:val="009922C0"/>
    <w:rsid w:val="00992A4A"/>
    <w:rsid w:val="00992D9E"/>
    <w:rsid w:val="009A4908"/>
    <w:rsid w:val="009B0664"/>
    <w:rsid w:val="009B59AB"/>
    <w:rsid w:val="009B5D81"/>
    <w:rsid w:val="009B698B"/>
    <w:rsid w:val="009C3512"/>
    <w:rsid w:val="009C48A9"/>
    <w:rsid w:val="009C7B8B"/>
    <w:rsid w:val="009D022A"/>
    <w:rsid w:val="009D282F"/>
    <w:rsid w:val="009D7893"/>
    <w:rsid w:val="009E02AE"/>
    <w:rsid w:val="009E5EC1"/>
    <w:rsid w:val="009F1F5E"/>
    <w:rsid w:val="009F6F32"/>
    <w:rsid w:val="009F711F"/>
    <w:rsid w:val="00A00329"/>
    <w:rsid w:val="00A13E32"/>
    <w:rsid w:val="00A143A8"/>
    <w:rsid w:val="00A16568"/>
    <w:rsid w:val="00A1668D"/>
    <w:rsid w:val="00A21C57"/>
    <w:rsid w:val="00A22E98"/>
    <w:rsid w:val="00A231FB"/>
    <w:rsid w:val="00A242C1"/>
    <w:rsid w:val="00A25E15"/>
    <w:rsid w:val="00A26572"/>
    <w:rsid w:val="00A30938"/>
    <w:rsid w:val="00A41674"/>
    <w:rsid w:val="00A43166"/>
    <w:rsid w:val="00A434EC"/>
    <w:rsid w:val="00A43861"/>
    <w:rsid w:val="00A44342"/>
    <w:rsid w:val="00A44B28"/>
    <w:rsid w:val="00A50FB2"/>
    <w:rsid w:val="00A519DD"/>
    <w:rsid w:val="00A51F25"/>
    <w:rsid w:val="00A5379B"/>
    <w:rsid w:val="00A558E1"/>
    <w:rsid w:val="00A6288B"/>
    <w:rsid w:val="00A63AE9"/>
    <w:rsid w:val="00A736CF"/>
    <w:rsid w:val="00A75AF5"/>
    <w:rsid w:val="00A80513"/>
    <w:rsid w:val="00A82484"/>
    <w:rsid w:val="00A83A86"/>
    <w:rsid w:val="00A84299"/>
    <w:rsid w:val="00A85723"/>
    <w:rsid w:val="00A865E6"/>
    <w:rsid w:val="00A90D25"/>
    <w:rsid w:val="00A9178A"/>
    <w:rsid w:val="00AA6770"/>
    <w:rsid w:val="00AB1CAD"/>
    <w:rsid w:val="00AB3A9F"/>
    <w:rsid w:val="00AB570E"/>
    <w:rsid w:val="00AB6037"/>
    <w:rsid w:val="00AC0F43"/>
    <w:rsid w:val="00AC2F08"/>
    <w:rsid w:val="00AC5A5F"/>
    <w:rsid w:val="00AC79F9"/>
    <w:rsid w:val="00AD0381"/>
    <w:rsid w:val="00AD03D2"/>
    <w:rsid w:val="00AD0AE1"/>
    <w:rsid w:val="00AD4E23"/>
    <w:rsid w:val="00AD7BD0"/>
    <w:rsid w:val="00AF2768"/>
    <w:rsid w:val="00AF6FDD"/>
    <w:rsid w:val="00B01A70"/>
    <w:rsid w:val="00B025EF"/>
    <w:rsid w:val="00B0564D"/>
    <w:rsid w:val="00B151AA"/>
    <w:rsid w:val="00B216CD"/>
    <w:rsid w:val="00B22131"/>
    <w:rsid w:val="00B2324A"/>
    <w:rsid w:val="00B238C9"/>
    <w:rsid w:val="00B24569"/>
    <w:rsid w:val="00B26C24"/>
    <w:rsid w:val="00B2786B"/>
    <w:rsid w:val="00B349E9"/>
    <w:rsid w:val="00B36AD5"/>
    <w:rsid w:val="00B36C6F"/>
    <w:rsid w:val="00B37353"/>
    <w:rsid w:val="00B513CA"/>
    <w:rsid w:val="00B52994"/>
    <w:rsid w:val="00B54A60"/>
    <w:rsid w:val="00B64B5F"/>
    <w:rsid w:val="00B716A4"/>
    <w:rsid w:val="00B7532D"/>
    <w:rsid w:val="00B7710F"/>
    <w:rsid w:val="00B86C35"/>
    <w:rsid w:val="00B9101F"/>
    <w:rsid w:val="00B93516"/>
    <w:rsid w:val="00B9448A"/>
    <w:rsid w:val="00BA2064"/>
    <w:rsid w:val="00BA55DB"/>
    <w:rsid w:val="00BA641F"/>
    <w:rsid w:val="00BB0508"/>
    <w:rsid w:val="00BB2F58"/>
    <w:rsid w:val="00BB52D7"/>
    <w:rsid w:val="00BC066D"/>
    <w:rsid w:val="00BC1B8A"/>
    <w:rsid w:val="00BC3114"/>
    <w:rsid w:val="00BC6D0A"/>
    <w:rsid w:val="00BC7C72"/>
    <w:rsid w:val="00BD01F4"/>
    <w:rsid w:val="00BD31EC"/>
    <w:rsid w:val="00BD78B3"/>
    <w:rsid w:val="00BE49B0"/>
    <w:rsid w:val="00BE6B01"/>
    <w:rsid w:val="00BF1B57"/>
    <w:rsid w:val="00BF1C8C"/>
    <w:rsid w:val="00BF78FB"/>
    <w:rsid w:val="00C028FF"/>
    <w:rsid w:val="00C04B15"/>
    <w:rsid w:val="00C10F6D"/>
    <w:rsid w:val="00C11986"/>
    <w:rsid w:val="00C1341D"/>
    <w:rsid w:val="00C13E6B"/>
    <w:rsid w:val="00C153E2"/>
    <w:rsid w:val="00C15DCE"/>
    <w:rsid w:val="00C16518"/>
    <w:rsid w:val="00C2359C"/>
    <w:rsid w:val="00C270B8"/>
    <w:rsid w:val="00C27492"/>
    <w:rsid w:val="00C275ED"/>
    <w:rsid w:val="00C3131B"/>
    <w:rsid w:val="00C3720F"/>
    <w:rsid w:val="00C40D10"/>
    <w:rsid w:val="00C445B4"/>
    <w:rsid w:val="00C50486"/>
    <w:rsid w:val="00C51311"/>
    <w:rsid w:val="00C52FF9"/>
    <w:rsid w:val="00C54026"/>
    <w:rsid w:val="00C5500C"/>
    <w:rsid w:val="00C56AE9"/>
    <w:rsid w:val="00C600BB"/>
    <w:rsid w:val="00C60AAC"/>
    <w:rsid w:val="00C64F59"/>
    <w:rsid w:val="00C70029"/>
    <w:rsid w:val="00C756D0"/>
    <w:rsid w:val="00C80A55"/>
    <w:rsid w:val="00C81087"/>
    <w:rsid w:val="00C8248B"/>
    <w:rsid w:val="00C83304"/>
    <w:rsid w:val="00C85E5A"/>
    <w:rsid w:val="00C91D4B"/>
    <w:rsid w:val="00C94BA6"/>
    <w:rsid w:val="00C96CA1"/>
    <w:rsid w:val="00CA44AB"/>
    <w:rsid w:val="00CA45B2"/>
    <w:rsid w:val="00CA45CE"/>
    <w:rsid w:val="00CB09FD"/>
    <w:rsid w:val="00CB16E2"/>
    <w:rsid w:val="00CB1F38"/>
    <w:rsid w:val="00CB6119"/>
    <w:rsid w:val="00CB7EE7"/>
    <w:rsid w:val="00CC0CCF"/>
    <w:rsid w:val="00CC1F9A"/>
    <w:rsid w:val="00CC41BE"/>
    <w:rsid w:val="00CC6F3B"/>
    <w:rsid w:val="00CD1962"/>
    <w:rsid w:val="00CD1FD9"/>
    <w:rsid w:val="00CD342C"/>
    <w:rsid w:val="00CE1E7B"/>
    <w:rsid w:val="00CF07E3"/>
    <w:rsid w:val="00CF30E9"/>
    <w:rsid w:val="00D0056D"/>
    <w:rsid w:val="00D01C4D"/>
    <w:rsid w:val="00D059B0"/>
    <w:rsid w:val="00D12705"/>
    <w:rsid w:val="00D12DBB"/>
    <w:rsid w:val="00D13DFD"/>
    <w:rsid w:val="00D271DD"/>
    <w:rsid w:val="00D3013D"/>
    <w:rsid w:val="00D34442"/>
    <w:rsid w:val="00D34C67"/>
    <w:rsid w:val="00D403D8"/>
    <w:rsid w:val="00D4053F"/>
    <w:rsid w:val="00D53BEF"/>
    <w:rsid w:val="00D55AC2"/>
    <w:rsid w:val="00D60793"/>
    <w:rsid w:val="00D60FAA"/>
    <w:rsid w:val="00D62A59"/>
    <w:rsid w:val="00D65837"/>
    <w:rsid w:val="00D664C7"/>
    <w:rsid w:val="00D7392C"/>
    <w:rsid w:val="00D73D74"/>
    <w:rsid w:val="00D76E6E"/>
    <w:rsid w:val="00D81513"/>
    <w:rsid w:val="00D821ED"/>
    <w:rsid w:val="00D826E2"/>
    <w:rsid w:val="00D85C5C"/>
    <w:rsid w:val="00D85CF1"/>
    <w:rsid w:val="00D868CB"/>
    <w:rsid w:val="00D91AAD"/>
    <w:rsid w:val="00D971AA"/>
    <w:rsid w:val="00D97B56"/>
    <w:rsid w:val="00DA0E75"/>
    <w:rsid w:val="00DA12FF"/>
    <w:rsid w:val="00DA3FB8"/>
    <w:rsid w:val="00DA7086"/>
    <w:rsid w:val="00DA7F57"/>
    <w:rsid w:val="00DB00DB"/>
    <w:rsid w:val="00DB0389"/>
    <w:rsid w:val="00DB117C"/>
    <w:rsid w:val="00DB38A8"/>
    <w:rsid w:val="00DC0A8C"/>
    <w:rsid w:val="00DC1615"/>
    <w:rsid w:val="00DC31A7"/>
    <w:rsid w:val="00DC7B60"/>
    <w:rsid w:val="00DC7F93"/>
    <w:rsid w:val="00DD32DC"/>
    <w:rsid w:val="00DD3860"/>
    <w:rsid w:val="00DE3A1F"/>
    <w:rsid w:val="00DE493F"/>
    <w:rsid w:val="00DE5437"/>
    <w:rsid w:val="00DE5CE8"/>
    <w:rsid w:val="00DF1E31"/>
    <w:rsid w:val="00DF3A55"/>
    <w:rsid w:val="00DF64A4"/>
    <w:rsid w:val="00DF7385"/>
    <w:rsid w:val="00DF7E07"/>
    <w:rsid w:val="00E02E98"/>
    <w:rsid w:val="00E06C37"/>
    <w:rsid w:val="00E07BA7"/>
    <w:rsid w:val="00E11EE2"/>
    <w:rsid w:val="00E169E7"/>
    <w:rsid w:val="00E2051A"/>
    <w:rsid w:val="00E36718"/>
    <w:rsid w:val="00E41A43"/>
    <w:rsid w:val="00E42C3B"/>
    <w:rsid w:val="00E44492"/>
    <w:rsid w:val="00E452C1"/>
    <w:rsid w:val="00E46244"/>
    <w:rsid w:val="00E5010D"/>
    <w:rsid w:val="00E50CBB"/>
    <w:rsid w:val="00E57CA3"/>
    <w:rsid w:val="00E64187"/>
    <w:rsid w:val="00E65F20"/>
    <w:rsid w:val="00E66C56"/>
    <w:rsid w:val="00E7101F"/>
    <w:rsid w:val="00E761EE"/>
    <w:rsid w:val="00E848DF"/>
    <w:rsid w:val="00E86346"/>
    <w:rsid w:val="00E87EA6"/>
    <w:rsid w:val="00E950B7"/>
    <w:rsid w:val="00E95BC8"/>
    <w:rsid w:val="00E9684F"/>
    <w:rsid w:val="00EA0949"/>
    <w:rsid w:val="00EA4C6A"/>
    <w:rsid w:val="00EB07AC"/>
    <w:rsid w:val="00EB6863"/>
    <w:rsid w:val="00EC3426"/>
    <w:rsid w:val="00EC68CA"/>
    <w:rsid w:val="00ED17B2"/>
    <w:rsid w:val="00ED1C11"/>
    <w:rsid w:val="00ED5832"/>
    <w:rsid w:val="00EE296E"/>
    <w:rsid w:val="00EE48CA"/>
    <w:rsid w:val="00EE533E"/>
    <w:rsid w:val="00EE681B"/>
    <w:rsid w:val="00EF164A"/>
    <w:rsid w:val="00EF1BA3"/>
    <w:rsid w:val="00EF1DD5"/>
    <w:rsid w:val="00EF213A"/>
    <w:rsid w:val="00EF4585"/>
    <w:rsid w:val="00EF47CC"/>
    <w:rsid w:val="00EF786D"/>
    <w:rsid w:val="00F03179"/>
    <w:rsid w:val="00F05D01"/>
    <w:rsid w:val="00F10F59"/>
    <w:rsid w:val="00F148A1"/>
    <w:rsid w:val="00F214DE"/>
    <w:rsid w:val="00F24973"/>
    <w:rsid w:val="00F32140"/>
    <w:rsid w:val="00F32913"/>
    <w:rsid w:val="00F33440"/>
    <w:rsid w:val="00F337E5"/>
    <w:rsid w:val="00F339E0"/>
    <w:rsid w:val="00F367ED"/>
    <w:rsid w:val="00F4060A"/>
    <w:rsid w:val="00F42F90"/>
    <w:rsid w:val="00F44A84"/>
    <w:rsid w:val="00F50FB1"/>
    <w:rsid w:val="00F556A0"/>
    <w:rsid w:val="00F55DF0"/>
    <w:rsid w:val="00F6367F"/>
    <w:rsid w:val="00F6403D"/>
    <w:rsid w:val="00F653D1"/>
    <w:rsid w:val="00F7121E"/>
    <w:rsid w:val="00F751F6"/>
    <w:rsid w:val="00F760A4"/>
    <w:rsid w:val="00F76215"/>
    <w:rsid w:val="00F77BBF"/>
    <w:rsid w:val="00F82E23"/>
    <w:rsid w:val="00F8425E"/>
    <w:rsid w:val="00F85466"/>
    <w:rsid w:val="00F91676"/>
    <w:rsid w:val="00F9265E"/>
    <w:rsid w:val="00F92A3B"/>
    <w:rsid w:val="00F9447F"/>
    <w:rsid w:val="00FA3187"/>
    <w:rsid w:val="00FB340E"/>
    <w:rsid w:val="00FB6008"/>
    <w:rsid w:val="00FB797B"/>
    <w:rsid w:val="00FC0BF3"/>
    <w:rsid w:val="00FC3D64"/>
    <w:rsid w:val="00FC4456"/>
    <w:rsid w:val="00FC4BA7"/>
    <w:rsid w:val="00FD19C6"/>
    <w:rsid w:val="00FD22CB"/>
    <w:rsid w:val="00FD3775"/>
    <w:rsid w:val="00FD4E9D"/>
    <w:rsid w:val="00FD5070"/>
    <w:rsid w:val="00FD5F0E"/>
    <w:rsid w:val="00FD6FBC"/>
    <w:rsid w:val="00FE671F"/>
    <w:rsid w:val="00FF03E2"/>
    <w:rsid w:val="00FF0D6C"/>
    <w:rsid w:val="00FF24D7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9606C8"/>
  <w15:docId w15:val="{2342C3C5-B8CD-4B33-B228-C20B3BED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7C"/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D553E"/>
    <w:rPr>
      <w:caps/>
      <w:color w:val="FFFFFF" w:themeColor="background1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basedOn w:val="Domylnaczcionkaakapitu"/>
    <w:link w:val="Nagwek2"/>
    <w:uiPriority w:val="9"/>
    <w:rsid w:val="0089007C"/>
    <w:rPr>
      <w:caps/>
      <w:spacing w:val="15"/>
      <w:shd w:val="clear" w:color="auto" w:fill="F1CBF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07C"/>
    <w:rPr>
      <w:caps/>
      <w:color w:val="481346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007C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9007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 w:themeColor="accent1" w:themeShade="7F"/>
      <w:spacing w:val="5"/>
    </w:rPr>
  </w:style>
  <w:style w:type="paragraph" w:styleId="Bezodstpw">
    <w:name w:val="No Spacing"/>
    <w:uiPriority w:val="1"/>
    <w:qFormat/>
    <w:rsid w:val="008900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007C"/>
    <w:rPr>
      <w:color w:val="92278F" w:themeColor="accent1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 w:themeColor="accent1" w:themeShade="7F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 w:themeColor="accent1" w:themeShade="7F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 w:themeColor="accent1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 w:themeColor="accent1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  <w:pPr>
      <w:spacing w:before="0"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basedOn w:val="Domylnaczcionkaakapitu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basedOn w:val="Domylnaczcionkaakapitu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03E21"/>
    <w:rPr>
      <w:rFonts w:eastAsiaTheme="minorHAnsi"/>
      <w:sz w:val="22"/>
      <w:szCs w:val="22"/>
      <w:lang w:eastAsia="en-US"/>
    </w:rPr>
  </w:style>
  <w:style w:type="paragraph" w:customStyle="1" w:styleId="owapara">
    <w:name w:val="owapara"/>
    <w:basedOn w:val="Normalny"/>
    <w:rsid w:val="007020C4"/>
    <w:pPr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6C01-6DC3-4778-A34D-D1FBC873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4815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2016-11-29T10:10:00Z</cp:lastPrinted>
  <dcterms:created xsi:type="dcterms:W3CDTF">2017-01-12T08:12:00Z</dcterms:created>
  <dcterms:modified xsi:type="dcterms:W3CDTF">2017-01-12T08:12:00Z</dcterms:modified>
</cp:coreProperties>
</file>