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55" w:rsidRPr="00835094" w:rsidRDefault="00B13F55" w:rsidP="00B13F55">
      <w:pPr>
        <w:jc w:val="right"/>
      </w:pPr>
      <w:r w:rsidRPr="00835094">
        <w:t xml:space="preserve">Załącznik nr </w:t>
      </w:r>
      <w:r>
        <w:t xml:space="preserve">11 </w:t>
      </w:r>
      <w:r w:rsidRPr="00835094">
        <w:t xml:space="preserve">do Regulaminu konkursu nr </w:t>
      </w:r>
      <w:r w:rsidR="007E2403">
        <w:rPr>
          <w:color w:val="000000" w:themeColor="text1"/>
        </w:rPr>
        <w:t>POWR.02.12.00-IP.09-00-001/16</w:t>
      </w:r>
    </w:p>
    <w:p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:rsidR="000033F0" w:rsidRP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:rsidR="000033F0" w:rsidRPr="000033F0" w:rsidRDefault="000033F0" w:rsidP="000033F0">
      <w:pPr>
        <w:jc w:val="both"/>
        <w:rPr>
          <w:rFonts w:ascii="Calibri" w:hAnsi="Calibri"/>
          <w:b/>
          <w:sz w:val="24"/>
          <w:szCs w:val="24"/>
        </w:rPr>
      </w:pPr>
    </w:p>
    <w:p w:rsidR="000609A1" w:rsidRPr="000033F0" w:rsidRDefault="000609A1" w:rsidP="000609A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033F0">
        <w:rPr>
          <w:rFonts w:ascii="Calibri" w:hAnsi="Calibri"/>
          <w:b/>
        </w:rPr>
        <w:t>Kryteria dostępu</w:t>
      </w:r>
      <w:r w:rsidR="00C1234D" w:rsidRPr="000033F0">
        <w:rPr>
          <w:rFonts w:ascii="Calibri" w:hAnsi="Calibri"/>
          <w:b/>
        </w:rPr>
        <w:t xml:space="preserve"> weryfikowane na etapie oceny formalnej i merytorycznej 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D5196C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:rsidR="000609A1" w:rsidRPr="00D5196C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D5196C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  <w:p w:rsidR="000609A1" w:rsidRDefault="000609A1" w:rsidP="00895AC9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660E1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 xml:space="preserve">Kryteria </w:t>
            </w:r>
            <w:r w:rsidRPr="007660E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dostępu weryfikowane na etapie oceny formalnej</w:t>
            </w:r>
          </w:p>
          <w:p w:rsidR="007660E1" w:rsidRP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D5196C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Termin realizacji projektu jest nie krótszy niż 31 grudnia 2020 r. i nie dłuższy niż 30 czerwca 2023 r.  </w:t>
            </w:r>
          </w:p>
          <w:p w:rsidR="00D5196C" w:rsidRPr="007660E1" w:rsidRDefault="00D5196C" w:rsidP="00895AC9">
            <w:pPr>
              <w:spacing w:before="40" w:after="40" w:line="240" w:lineRule="exact"/>
              <w:jc w:val="both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0609A1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FB4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Data rozpoczęcia realizacji projektu nie jest późniejsza niż 9 miesięcy od ostatecznego terminu składania wniosków dla konkursu.</w:t>
            </w:r>
          </w:p>
          <w:p w:rsidR="00383FB4" w:rsidRPr="007660E1" w:rsidRDefault="00383FB4" w:rsidP="00383FB4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0609A1" w:rsidRPr="002506BD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FB4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Projekt dotyczy tylko jednego sektora wymienionego w Regulaminie konkursu.</w:t>
            </w:r>
          </w:p>
          <w:p w:rsidR="00383FB4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2506BD" w:rsidRDefault="00383FB4" w:rsidP="001712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</w:t>
            </w:r>
            <w:r w:rsid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pisów wniosku o dofinansowanie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Wnioskowana kwota dofinansowania projektu nie przekracza wartości alokacji przeznaczonej na dofinansowanie projektu wskazanej w Regulaminie konkursu.</w:t>
            </w:r>
          </w:p>
          <w:p w:rsidR="00383FB4" w:rsidRPr="00D5196C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D75DCB" w:rsidRDefault="00D75DCB" w:rsidP="00D75DC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Wartość alokacji przeznaczonej na dofinansowanie projektu w konkursie określa </w:t>
            </w:r>
            <w:r w:rsidRP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 do Regulaminu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0609A1" w:rsidRPr="00D5196C" w:rsidRDefault="000609A1" w:rsidP="00D75DC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 V – Budżet projektu. Projekt niespełniający tego kryterium otrzyma negatywną ocenę.</w:t>
            </w:r>
            <w:r w:rsid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Podmiot występuje jako Wnioskodawca bądź partner tylko w jednym wniosku o dofinansowanie projektu złożonym w ramach konkursu.</w:t>
            </w:r>
          </w:p>
          <w:p w:rsidR="0001712E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1712E" w:rsidRPr="00D5196C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ocenianie na podstawie zestawienia złożonych do PARP wniosków o dofinansowanie projektów.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12E" w:rsidRPr="007660E1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Liczba podmiotów składających projekt partnerski jest zgodna z wymaganiami konkursu, tj. nie przekracza 5 podmiotów (Wnioskodawca/Lider + 4 partnerów – o ile dotyczy).</w:t>
            </w:r>
          </w:p>
          <w:p w:rsidR="0001712E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2506BD" w:rsidRDefault="0001712E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zapisów wniosku o 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dofinansowanie – pkt.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II Wnioskodawca (Beneficjent)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Projekt 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Do wniosku o dofinansowanie projektu zostało załączone Studium wykonalności Sektorowej Rady.</w:t>
            </w:r>
          </w:p>
          <w:p w:rsidR="002506BD" w:rsidRPr="00D5196C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D5196C" w:rsidRDefault="000609A1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2506B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zapisów  wniosku o dofinansowanie – pkt. IX załączniki oraz rzeczywistego dokumentu „</w:t>
            </w:r>
            <w:r w:rsidR="00950EE9"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Studium wykonalności Sektorowej Rady” </w:t>
            </w:r>
            <w:r w:rsidRPr="002506B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2506BD" w:rsidRPr="00D5196C" w:rsidTr="000033F0">
        <w:tc>
          <w:tcPr>
            <w:tcW w:w="567" w:type="dxa"/>
            <w:shd w:val="clear" w:color="auto" w:fill="auto"/>
            <w:vAlign w:val="center"/>
          </w:tcPr>
          <w:p w:rsidR="002506BD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6BD" w:rsidRPr="007660E1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Wskaźnik realizacji produktu Projektu (tj. liczba przedsiębiorców włączonych w identyfikację i prognozowanie potrzeb kwalifikacyjno-zawodowych na rynku pracy dzięki EFS) jest zgodny z wymaganiami określonymi w Regulaminie konkursu ( tj. minimum 35 przedsiębiorców) .</w:t>
            </w:r>
          </w:p>
          <w:p w:rsidR="002506BD" w:rsidRPr="00950EE9" w:rsidRDefault="002506BD" w:rsidP="00895AC9">
            <w:pPr>
              <w:spacing w:before="40" w:after="40" w:line="240" w:lineRule="exac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506BD" w:rsidRPr="00950EE9" w:rsidRDefault="002506BD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zapisów wniosku o dofinansowanie – pkt.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3.1.1 Wskaźniki produktu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Projekt 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niespełniający tego kryterium otrzyma negatywną ocenę.</w:t>
            </w:r>
          </w:p>
        </w:tc>
      </w:tr>
      <w:tr w:rsidR="002506BD" w:rsidRPr="002506BD" w:rsidTr="000033F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A1" w:rsidRPr="002506BD" w:rsidRDefault="000609A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E1" w:rsidRDefault="007660E1" w:rsidP="007660E1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:rsidR="000609A1" w:rsidRDefault="000609A1" w:rsidP="007660E1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660E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Kryteria dostępu weryfikowane na etapie oceny merytorycznej</w:t>
            </w:r>
          </w:p>
          <w:p w:rsidR="007660E1" w:rsidRPr="002506BD" w:rsidRDefault="007660E1" w:rsidP="007660E1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D5196C" w:rsidRPr="00D5196C" w:rsidTr="000033F0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9.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2E" w:rsidRDefault="0001712E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Większość z podmiotów składających wniosek o dofinansowanie projektu posiada co najmniej 5 letnie doświadczenie, przed terminem złożenia wniosku, w prowadzeniu  działań wspierających sektor, na rzecz którego składany jest Projekt.</w:t>
            </w:r>
          </w:p>
          <w:p w:rsid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</w:p>
          <w:p w:rsidR="0001712E" w:rsidRP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</w:t>
            </w:r>
            <w:r w:rsid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um będzie oceniane na podstawie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złożonego wraz z wnioskiem o dofinansowanie oświadczenia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Wnioskodawcy i Partnerów ( o ile dotyczy) zawierającego wykaz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realizowanych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działań wspierających sektor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wg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12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podpisanego przez osoby upoważnione do reprezentowania odpowiednio Wnioskodawcy lub Partnerów (jeśli dotyczy).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Projekt niespełniający tego kryterium otrzyma negatywną ocenę</w:t>
            </w:r>
            <w:r w:rsidRPr="00D5196C"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  <w:t>.</w:t>
            </w:r>
          </w:p>
          <w:p w:rsid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</w:p>
          <w:p w:rsidR="000609A1" w:rsidRPr="002506BD" w:rsidRDefault="00F70D75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</w:t>
            </w:r>
            <w:r w:rsidR="0001712E"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  <w:r w:rsid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1712E"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="0001712E" w:rsidRPr="0001712E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działań wspierających sektor</w:t>
            </w:r>
            <w:r w:rsidR="0001712E"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wszelką aktywność podmiotu mającą na celu rozwój tego sektora pod kątem poprawy kompetencji pracowników i ich dostosowania do potrzeb przedsiębiorców. Działania wspierające sektor obejmują działalność badawczą, edukacyjną, promocyjną i inną prowadzoną </w:t>
            </w:r>
            <w:r w:rsid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 ramach i/lub na rzecz sektora.</w:t>
            </w:r>
          </w:p>
        </w:tc>
      </w:tr>
      <w:tr w:rsidR="002506BD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10.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7660E1" w:rsidRDefault="00EE0D71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 i partnerzy (o ile dotyczy) łącznie zrzesza /ją co najmniej 30 przedstawicieli sektora (osoby fizyczne prowadzące działalność gospodarczą lub osoby prawne), na rzecz którego składany jest Projekt.</w:t>
            </w:r>
          </w:p>
          <w:p w:rsidR="00EE0D71" w:rsidRDefault="00EE0D7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0D71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Wnioskodawcy i Partnerów (o ile dotyczy) zawierającego wykaz zrzeszonych przedstawicieli sektora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wg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13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podpisanego przez osoby upoważnione do reprezentowania odpowiednio Wnioskodawcy lub Partnerów (jeśli dotyczy).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Projekt niespełniający tego kryterium otrzyma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negatywną ocenę.</w:t>
            </w:r>
          </w:p>
          <w:p w:rsidR="00EE0D71" w:rsidRPr="0001712E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0609A1" w:rsidRPr="00F70D75" w:rsidRDefault="00EE0D71" w:rsidP="00F70D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UWAGA: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EE0D7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zrzeszanie się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przynależność osób fizycznych prowadzących działalność gospodarczą lub os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ób prawnych do danego podmiotu.</w:t>
            </w:r>
          </w:p>
        </w:tc>
      </w:tr>
      <w:tr w:rsidR="00EE0D71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7660E1" w:rsidRDefault="00EE0D71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Wnioskodawca bądź partner (o ile dotyczy) posiada udokumentowane doświadczenie (co najmniej 1 z 4 poniżej wskazanych): 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związane z uczestnictwem w pracach nad Polską Ramą Kwalifikacji (PRK) bądź nad Sektorową Ramą Kwalifikacji (SRK) w sektorze, na rzecz którego składany jest Projekt (o ile dotyczy),  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związane z opiniowaniem bądź współtworzeniem bądź tworzeniem łącznie co najmniej 3 programów edukacyjnych dotyczących sektora, na rzecz którego składany jest Projekt, w okresie 5 lat przed terminem złożenia wniosku,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we współpracy łącznie z co najmniej 3 jednostkami edukacji formalnej bądź pozaformalnej w zakresie przygotowania uczniów bądź studentów bądź kursantów bądź uczestników szkoleń do zawodów związanych z sektorem, na rzecz którego składany jest Projekt, w okresie 5 lat przed terminem złożenia wniosku, w szczególności w zakresie organizacji staży bądź praktyk,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związane z przygotowaniem podstawy programowej dla zawodu z sektora, na rzecz którego składany jest Projekt, w okresie 5 lat przed terminem złożenia wniosku. </w:t>
            </w:r>
          </w:p>
          <w:p w:rsidR="00EE0D71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EE0D71" w:rsidRPr="00CB1140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 doświadczeniu w realizacji działań na rzecz dostosowania systemu edukacji do potrzeb rynku pracy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wg wzoru stanowiącego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14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podpisanego przez osoby upoważnione do reprezentowania odpowiednio Wnioskodawcy lub Partnerów (jeśli dotyczy). 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Do oświadczenia należy załączyć </w:t>
            </w:r>
            <w:r w:rsidR="00CB1140" w:rsidRPr="00CB114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zaświadczenia podmiotów zewnętrznych potwierdzające wymagane w ramach kryterium doświadczenie.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Projekt niespełniający tego kryterium otrzyma negatywną ocenę.</w:t>
            </w:r>
          </w:p>
          <w:p w:rsidR="00EE0D71" w:rsidRPr="00CB1140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</w:p>
          <w:p w:rsidR="00EE0D71" w:rsidRPr="002506BD" w:rsidRDefault="00EE0D71" w:rsidP="002506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EE0D7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program edukacyjny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program zawierający określoną wiedzę i umiejętności do przekazania w systemie edukacji formalnej lub pozaformalnej, obejmujący również scenariusze zajęć wraz z metodami przekazania treści i kształtowania umiejętności (dostosowanymi do grupy docelowej, tematyki i rodzaju zajęć, postawionych celów edukacyjnych) oraz sprecyzowanymi kryteriami ocen i wymagań egzaminacyj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nych (zasady, cele, wskaźniki).</w:t>
            </w:r>
          </w:p>
        </w:tc>
      </w:tr>
      <w:tr w:rsidR="00EE0D71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12.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Do wniosku o dofinansowanie projektu zostaną załączone deklaracje współpracy od co najmniej 10 różnych potencjalnych członków Sektorowej Rady ds. Kompetencji dla sektora, na rzecz którego składa Projekt zgodnie z poniższą wytyczną.</w:t>
            </w:r>
          </w:p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Deklaracje współpracy złożyli przedstawiciele podmiotów reprezentujących co najmniej 3 z 5 grup interesariuszy sektora, którego dotyczy Projekt, rekomendowanych przez Wnioskodawcę i partnerów (jeśli dotyczy) do bycia członkami Sektorowej Rady ds. Kompetencji, tj.: 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instytucji kształcenia formalnego bądź pozaformalnego;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partnerów społecznych bądź organizacji branżowych bądź związków zawodowych działających na rzecz sektora;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instytucji pełniący funkcję nadzoru lub regulacyjną;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Rady Rynku Pracy lub Wojewódzkiej Rady Rynku Pracy</w:t>
            </w:r>
            <w:r w:rsidR="00D667E9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/Wojewódzkiej Rady Zatrudnienia</w:t>
            </w: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; 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przedstawiciel/le przedsiębiorstw – zgodnie ze strukturą danego sektora.</w:t>
            </w:r>
          </w:p>
          <w:p w:rsidR="002506BD" w:rsidRPr="002506BD" w:rsidRDefault="002506BD" w:rsidP="00D75D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ych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wraz z wnioskiem o dofinansowanie</w:t>
            </w:r>
            <w:r w:rsidRPr="00636C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DCB">
              <w:rPr>
                <w:rFonts w:ascii="Arial" w:hAnsi="Arial" w:cs="Arial"/>
                <w:i/>
                <w:sz w:val="18"/>
                <w:szCs w:val="18"/>
              </w:rPr>
              <w:t>deklaracji współpracy przygotowanych</w:t>
            </w:r>
            <w:r w:rsidRP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wg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15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ych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przez osoby upoważnione do reprezentowania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podmiotów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Projekt niespełniający tego kryterium otrzyma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negatywną ocenę.</w:t>
            </w:r>
          </w:p>
        </w:tc>
      </w:tr>
      <w:tr w:rsidR="00CB1140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13.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Projekt zakłada, że Sektorowa Rada ds. Kompetencji będzie realizować co najmniej zadania określone dla Rady w Szczegółowym Opisie Osi Priorytetowych PO WER, Działanie 2.12.</w:t>
            </w:r>
          </w:p>
          <w:p w:rsidR="00CB1140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140" w:rsidRPr="00CB1140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lastRenderedPageBreak/>
              <w:t>Kryterium będzie oceniane na podstawie zapisów wniosku o dofinansowanie</w:t>
            </w:r>
            <w:r w:rsid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4</w:t>
            </w:r>
            <w:r w:rsidR="00957914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.1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– </w:t>
            </w:r>
            <w:r w:rsid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Zadania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W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przypadku, gdy Wnioskodawca we wniosku o dofinansowanie nie zaplanuje realizacji któregoś z ww. działań, wniosek otrzyma negatywną ocenę na etapie oceny merytorycznej, jako niespełniający kryterium dostępu weryfikowanego na etapie oceny merytorycznej.  </w:t>
            </w:r>
          </w:p>
          <w:p w:rsidR="00CB1140" w:rsidRPr="0001712E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CB1140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F70D75" w:rsidRDefault="002506BD" w:rsidP="00F70D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 celu realizacji Projektu zostanie zaangażowany co najmniej personel posiadający następujące doświadczenie: </w:t>
            </w:r>
          </w:p>
          <w:p w:rsidR="00CB1140" w:rsidRPr="007660E1" w:rsidRDefault="00CB1140" w:rsidP="00F70D75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Specjalista ds. realizacji projektu (osoba posiadająca doświadczenie, w zarządzaniu co najmniej 2 projektami o łącznej wartości co najmniej 1 mln PLN, które zakończyły w okresie 5 lat przed terminem złożenia wniosku);</w:t>
            </w:r>
          </w:p>
          <w:p w:rsidR="00957914" w:rsidRPr="007660E1" w:rsidRDefault="00CB1140" w:rsidP="00F70D75">
            <w:pPr>
              <w:pStyle w:val="Akapitzlist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Animator działania Rady (osoba posiadająca doświadczenie, w okresie 3 lat przed terminem złożenia wniosku, w prowadzeniu działań mających na celu dopasowanie edukacji do potrzeb sektora, na rzecz którego składa Projekt).</w:t>
            </w:r>
          </w:p>
          <w:p w:rsidR="001712A1" w:rsidRDefault="00957914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w ramach tego kryterium dokonywana będzie w oparciu o załączone do  wniosku o dofinasowanie oświadczenie Wnioskodawcy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i partnerów ( jeśli dotyczy)</w:t>
            </w:r>
            <w:r w:rsidR="007C4A2C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 zaangażowaniu do realizacji projektu personelu o wymaganym doświadczeniu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przygotowane wg. wzoru stanowiącego </w:t>
            </w:r>
            <w:r w:rsidR="00B5126D" w:rsidRP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16 do Regulaminu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Jednocześnie Wnioskodawca jest zobowiązany załączyć do wniosku o dofinansowanie 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życiorys zawodow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Specjalisty ds. realizacji projektu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przygotowany wg. wzoru stanowiącego </w:t>
            </w:r>
            <w:r w:rsidR="00B5126D" w:rsidRP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17 do Regulaminu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wraz z dokumentami potwierd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zającymi wymagane doświadczenie oraz 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życiorys zawodow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Animatora działania Rady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przygotowany wg. wzoru stanowiącego </w:t>
            </w:r>
            <w:r w:rsidR="00B5126D" w:rsidRPr="00F657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8</w:t>
            </w:r>
            <w:r w:rsidR="00B5126D" w:rsidRPr="00F657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wraz z dokumentami potwierd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zającymi wymagane doświadczenie (jeżeli jest on zatrudniony przez Wnioskodawcę na podstawie umowy o pracę). </w:t>
            </w:r>
          </w:p>
          <w:p w:rsidR="00100C7C" w:rsidRDefault="001712A1" w:rsidP="00F70D75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</w:t>
            </w:r>
            <w:r w:rsidR="00F70D75"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WAGA</w:t>
            </w:r>
            <w:r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 pojęciem</w:t>
            </w: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70D75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Projekt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rozumie się p</w:t>
            </w:r>
            <w:r w:rsidRP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rzedsięwzięcie o charakterze jednorazowym składające się z zestawu powiązanych ze sobą zadań, podejmowane dla osiągnięcia z góry określonych celów. </w:t>
            </w:r>
          </w:p>
          <w:p w:rsidR="00100C7C" w:rsidRPr="00B6501E" w:rsidRDefault="001712A1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6501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Przez zrealizowany projekt finansowany z EFS należy rozumieć </w:t>
            </w:r>
            <w:r w:rsidRPr="00B6501E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projekt, którego realizacja się zakończyła oraz dla którego instytucja nadzorująca zaakceptowała wniosek końcowy. </w:t>
            </w:r>
          </w:p>
          <w:p w:rsidR="00100C7C" w:rsidRPr="00B6501E" w:rsidRDefault="00100C7C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6501E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Przez zrealizowany projekt finansowany z krajowych środków publicznych należy rozumieć projekt, którego realizacja się zakończyła oraz dla którego instytucja nadzorująca zaakceptowała sprawozdanie końcowe z realizacji zadania publicznego. </w:t>
            </w:r>
          </w:p>
          <w:p w:rsidR="00100C7C" w:rsidRPr="00B6501E" w:rsidRDefault="001712A1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6501E">
              <w:rPr>
                <w:rFonts w:ascii="Calibri" w:eastAsia="Calibri" w:hAnsi="Calibri" w:cs="Arial"/>
                <w:i/>
                <w:sz w:val="20"/>
                <w:szCs w:val="20"/>
              </w:rPr>
              <w:t>Przez zrealizowany projekt komercyjny należy rozumieć projekt, którego realizacja się zakończyła oraz dla k</w:t>
            </w:r>
            <w:r w:rsidR="00D5477F" w:rsidRPr="00B6501E">
              <w:rPr>
                <w:rFonts w:ascii="Calibri" w:eastAsia="Calibri" w:hAnsi="Calibri" w:cs="Arial"/>
                <w:i/>
                <w:sz w:val="20"/>
                <w:szCs w:val="20"/>
              </w:rPr>
              <w:t>tórego klient zapłacił fakturę.</w:t>
            </w:r>
          </w:p>
          <w:p w:rsidR="00F70D75" w:rsidRDefault="00F70D75" w:rsidP="00F70D75">
            <w:p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</w:t>
            </w:r>
            <w:r w:rsidR="001712A1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pojęciem </w:t>
            </w:r>
            <w:r w:rsidR="001712A1" w:rsidRPr="00F70D75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działań mających na celu dopasowanie edukacji do potrzeb sektora </w:t>
            </w:r>
            <w:r w:rsidR="001712A1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rozumie się wszelką aktywność Animatora działania Rady </w:t>
            </w:r>
            <w:r w:rsidR="001712A1"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zmierzającą do dostosowania systemu kształcenia szkolnego/pozaszkolnego do potrzeb rynku pracy w danym sektorze,  np. poprzez: </w:t>
            </w:r>
          </w:p>
          <w:p w:rsidR="00F70D75" w:rsidRPr="00F70D75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udział w opiniowaniu/współtworzeniu/tworzeniu programów edukacyjnych/podstaw programowych dotyczących sektora, na rzecz którego składany jest Projekt, </w:t>
            </w:r>
          </w:p>
          <w:p w:rsidR="002506BD" w:rsidRPr="00F70D75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współpracę z jednostkami edukacji formalniej/pozaformalnej w zakresie przygotowywania uczniów/studentów/kursantów/uczestników szkoleń do zawodów/do pracy w sektorze, na rzecz któ</w:t>
            </w:r>
            <w:r w:rsid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rego składany jest Projekt, itp</w:t>
            </w: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p w:rsidR="00703F6D" w:rsidRPr="00F70D75" w:rsidRDefault="00703F6D" w:rsidP="00703F6D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  <w:color w:val="000000" w:themeColor="text1"/>
        </w:rPr>
      </w:pPr>
      <w:r w:rsidRPr="00F70D75">
        <w:rPr>
          <w:rFonts w:ascii="Calibri" w:hAnsi="Calibri"/>
          <w:b/>
          <w:color w:val="000000" w:themeColor="text1"/>
        </w:rPr>
        <w:t>Kryteria</w:t>
      </w:r>
      <w:r w:rsidR="00F70D75" w:rsidRPr="00F70D75">
        <w:rPr>
          <w:rFonts w:ascii="Calibri" w:hAnsi="Calibri"/>
          <w:b/>
          <w:color w:val="000000" w:themeColor="text1"/>
        </w:rPr>
        <w:t xml:space="preserve"> strategiczne </w:t>
      </w:r>
    </w:p>
    <w:p w:rsidR="00703F6D" w:rsidRPr="00D5196C" w:rsidRDefault="00703F6D" w:rsidP="00703F6D">
      <w:pPr>
        <w:pStyle w:val="Akapitzlist"/>
        <w:ind w:left="360"/>
        <w:jc w:val="both"/>
        <w:rPr>
          <w:rFonts w:ascii="Calibri" w:hAnsi="Calibri"/>
          <w:color w:val="FF0000"/>
          <w:sz w:val="20"/>
          <w:szCs w:val="20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6"/>
        <w:gridCol w:w="10409"/>
        <w:gridCol w:w="1999"/>
      </w:tblGrid>
      <w:tr w:rsidR="00D5196C" w:rsidRPr="00D5196C" w:rsidTr="00627AF9">
        <w:trPr>
          <w:cantSplit/>
          <w:trHeight w:val="56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03F6D" w:rsidRPr="00F956E2" w:rsidRDefault="00703F6D" w:rsidP="00895AC9">
            <w:pPr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03F6D" w:rsidRPr="00F956E2" w:rsidRDefault="00703F6D" w:rsidP="00F70D75">
            <w:pPr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03F6D" w:rsidRPr="00F956E2" w:rsidRDefault="00F70D75" w:rsidP="00895AC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Maksymalna liczba punktów</w:t>
            </w:r>
          </w:p>
        </w:tc>
      </w:tr>
      <w:tr w:rsidR="00D5196C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75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F6D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Analiza sektora i jego otoczenia społeczno-gospodarczego i instytucjonalno-prawnego oraz jego potrzeb kompetencyjnych</w:t>
            </w:r>
          </w:p>
          <w:p w:rsidR="00A902E6" w:rsidRPr="0072190F" w:rsidRDefault="00A902E6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I) , 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do Regulaminu.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20</w:t>
            </w:r>
          </w:p>
        </w:tc>
      </w:tr>
      <w:tr w:rsidR="00D5196C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75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F6D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Opis organizacji i funkcjonowania Sektorowej Rady</w:t>
            </w:r>
          </w:p>
          <w:p w:rsidR="00A902E6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II) , 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40</w:t>
            </w:r>
          </w:p>
        </w:tc>
      </w:tr>
      <w:tr w:rsidR="00703F6D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6D" w:rsidRDefault="00703F6D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</w:p>
          <w:p w:rsidR="00F70D75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Wskazanie i opis kamieni milowych realizacji Projektu</w:t>
            </w:r>
          </w:p>
          <w:p w:rsidR="00A902E6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III) , 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15</w:t>
            </w:r>
          </w:p>
        </w:tc>
      </w:tr>
      <w:tr w:rsidR="00F70D75" w:rsidRPr="00D5196C" w:rsidTr="00627AF9">
        <w:trPr>
          <w:cantSplit/>
          <w:trHeight w:val="740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F956E2" w:rsidRPr="0072190F" w:rsidRDefault="00F956E2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Liczba zrealizowanych przedsięwzięć przez przedsiębiorców sektora w obszarze współpracy z edukacją formalną bądź pozaformalną w okresie 5 lat przed terminem złożenia wniosku. </w:t>
            </w:r>
          </w:p>
          <w:p w:rsidR="00B6501E" w:rsidRDefault="00F956E2" w:rsidP="007660E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zawierającego wykaz zrealizowanych przedsięwzięć przez przedsiębiorców w obszarze współpracy z edukacją  formalną bądź pozaformalną wg wzoru stanowiącego 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20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podpisanego przez osoby upoważnione do reprezentowania odpowiednio Wnioskodawcy wraz zaświadczeniami od instytucji edukacyjnych potwierdzających współpracę z danym </w:t>
            </w:r>
            <w:r w:rsidRPr="00094A1C">
              <w:rPr>
                <w:rFonts w:ascii="Calibri" w:eastAsia="Calibri" w:hAnsi="Calibri" w:cs="Arial"/>
                <w:i/>
                <w:sz w:val="20"/>
                <w:szCs w:val="20"/>
              </w:rPr>
              <w:t>przedsiębiorc</w:t>
            </w:r>
            <w:r w:rsidR="007660E1" w:rsidRPr="00094A1C">
              <w:rPr>
                <w:rFonts w:ascii="Calibri" w:eastAsia="Calibri" w:hAnsi="Calibri" w:cs="Arial"/>
                <w:i/>
                <w:sz w:val="20"/>
                <w:szCs w:val="20"/>
              </w:rPr>
              <w:t>ą</w:t>
            </w:r>
            <w:r w:rsidR="00B6501E">
              <w:rPr>
                <w:rFonts w:ascii="Calibri" w:eastAsia="Calibri" w:hAnsi="Calibri" w:cs="Arial"/>
                <w:i/>
                <w:sz w:val="20"/>
                <w:szCs w:val="20"/>
              </w:rPr>
              <w:t>.</w:t>
            </w:r>
          </w:p>
          <w:p w:rsidR="007660E1" w:rsidRPr="007660E1" w:rsidRDefault="007660E1" w:rsidP="007660E1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094A1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  <w:p w:rsidR="007660E1" w:rsidRDefault="00F956E2" w:rsidP="007660E1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UWAGA:</w:t>
            </w:r>
          </w:p>
          <w:p w:rsidR="007660E1" w:rsidRPr="007660E1" w:rsidRDefault="00F956E2" w:rsidP="007660E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przedsiębiorców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przedsiębiorców zrzeszonych przez Wnioskodawcę i Partnerów (jeśli dotyczy) oraz przedsiębiorców, którzy podpisali deklaracje współpracy, o której mowa w kryteriach dostępu.</w:t>
            </w:r>
          </w:p>
          <w:p w:rsidR="007660E1" w:rsidRPr="007660E1" w:rsidRDefault="007660E1" w:rsidP="007660E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 przedsięwzięcie uznaje się: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opracowanie/współtworzenie/opiniowanie  programu kształcenia\ standardu kształcenia, zgodnie z którym przebiega proces edukacyjny na danym profilu / kierunku w placówkach kształcenia formalnego 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realizacja szkoleń przygotowujących do pracy w danym zawodzie (dających uprawnienia), uzupełniających wykształcenie formalne 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organizacja praktyk/staży dla uczniów/studentów/absolwentów,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organizacja wizyt studyjnych (np. w zakładach pracy),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organizacja spotkań, warsztatów, seminariów i konferencji informacyjnych dot. zasad rekrutacji na stanowiska w danym przedsiębiorstwie, potrzeb kompetencyjnych w danym zawodzie 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monitoring rynku pracy w celu pozyskiwania informacji wykorzystywanych do otwierania nowych kierunków, wprowadzania standardów kształcenia itp.,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współ</w:t>
            </w:r>
            <w:proofErr w:type="spellEnd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/tworzenie sektorowych ram kwalifikacji i kwalifikacji.</w:t>
            </w:r>
          </w:p>
          <w:p w:rsidR="00D96932" w:rsidRDefault="00D96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</w:t>
            </w:r>
          </w:p>
          <w:p w:rsidR="007660E1" w:rsidRPr="007660E1" w:rsidRDefault="007660E1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Za każde przedsięwzięcie Wnioskodawca otrzymuje 2 punkty (czyli ocenianych będzie maksymalnie 5 przedsięwzięć)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10</w:t>
            </w:r>
          </w:p>
        </w:tc>
      </w:tr>
    </w:tbl>
    <w:p w:rsidR="000E321E" w:rsidRDefault="000E321E">
      <w:r>
        <w:br w:type="page"/>
      </w: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6"/>
        <w:gridCol w:w="10409"/>
        <w:gridCol w:w="1999"/>
      </w:tblGrid>
      <w:tr w:rsidR="00F70D75" w:rsidRPr="00D5196C" w:rsidTr="00627AF9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5A702F" w:rsidRDefault="00F956E2" w:rsidP="001767C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>Liczba przedstawionych przez Wnioskodawcę i partnerów (jeśli dotyczy) listów intencyjnych od instytucji edukacji formalnej bądź pozaformalnej.</w:t>
            </w:r>
          </w:p>
          <w:p w:rsidR="007660E1" w:rsidRPr="005A702F" w:rsidRDefault="00F956E2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złożonych wraz z wnioskiem o dofinansowanie</w:t>
            </w:r>
            <w:r w:rsidR="007660E1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listów intencyjnych od jednostek edukacji formalnej lub pozaformalnej (innych niż Wnioskodawca i partnerzy – jeśli dotyczy).</w:t>
            </w:r>
          </w:p>
          <w:p w:rsidR="007660E1" w:rsidRPr="005A702F" w:rsidRDefault="007660E1" w:rsidP="007660E1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cs="Arial"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660E1" w:rsidRPr="005A702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Punktowany będzie każdy list intencyjny od instytucji edukacji formalnej lub pozaformalnej (1 punkt za każdy list intencyjny) z zachowaniem poniższych zasad:</w:t>
            </w:r>
          </w:p>
          <w:p w:rsidR="007660E1" w:rsidRPr="005A702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punktowany może być tylko jeden list od jednej instytucji edukacji formalnej lub pozaformalnej, co oznacza, że dana instytucja edukacyjna może wystawić Wnioskodawcy/Partnerowi tylko jeden list intencyjny (zasada dotyczy również zespołów szkół, które traktowane będą jak jedna instytucja edukacyjna);</w:t>
            </w:r>
          </w:p>
          <w:p w:rsidR="007660E1" w:rsidRPr="005A702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punktowane będą tylko listy intencyjne podpisane przez instytucje edukacji formalnej lub pozaformalnej prowadzące kształcenie na potrzeby danego sektora (to znaczy takie, które oferują i prowadzą kształcenie, szkolenie lub kursy kształtujące kwalifikacje lub kompetencje poszukiwane przez pracodawców z danego sektora, z wyłączeniem kompetencji na stanowiskach pomocniczych);</w:t>
            </w:r>
          </w:p>
          <w:p w:rsidR="007660E1" w:rsidRPr="005A702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punktowane będzie maksymalnie 5 listów intencyjnych wystawionych przez instytucje edukacji formalnej lub pozaformalnej;</w:t>
            </w:r>
          </w:p>
          <w:p w:rsidR="007660E1" w:rsidRPr="005A702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punktowane będą tylko te listy intencyjne, które wystawiły instytucje edukacji formalnej lub pozaformalnej, które prowadzą nieprzerwanie</w:t>
            </w:r>
            <w:r w:rsidR="0072190F" w:rsidRPr="005A702F">
              <w:rPr>
                <w:rStyle w:val="Odwoanieprzypisudolnego"/>
                <w:rFonts w:ascii="Calibri" w:eastAsia="Calibri" w:hAnsi="Calibri" w:cs="Arial"/>
                <w:i/>
                <w:sz w:val="20"/>
                <w:szCs w:val="20"/>
              </w:rPr>
              <w:footnoteReference w:id="1"/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kształcenie lub szkolenie na potrzeby sektora od co najmniej 3 lat przed złożeniem wniosku.</w:t>
            </w:r>
          </w:p>
          <w:p w:rsidR="007660E1" w:rsidRPr="005A702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660E1" w:rsidRPr="005A702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powinny zostać sporządzone na papierze firmowym instytucji wystawiającej, o ile instytucja taki posiada.</w:t>
            </w:r>
            <w:r w:rsidR="001767C8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nie mogą być pisane odręcznie.</w:t>
            </w:r>
          </w:p>
          <w:p w:rsidR="007660E1" w:rsidRPr="005A702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List intencyjny </w:t>
            </w:r>
            <w:r w:rsidR="00C636C3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powinien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zawierać</w:t>
            </w:r>
            <w:r w:rsidR="00C636C3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w szczególności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: </w:t>
            </w:r>
          </w:p>
          <w:p w:rsidR="007660E1" w:rsidRPr="005A702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dane instytucji wystawiającej list intencyjny;</w:t>
            </w:r>
          </w:p>
          <w:p w:rsidR="007660E1" w:rsidRPr="005A702F" w:rsidRDefault="00C52244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sz w:val="20"/>
                <w:szCs w:val="20"/>
              </w:rPr>
              <w:t>wskazanie, że dotyczy W</w:t>
            </w:r>
            <w:r w:rsidR="007660E1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nioskodawcy i/lub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P</w:t>
            </w:r>
            <w:r w:rsidR="007660E1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artnerów zgłaszających projekt do konkursu na utworzenie Rady Sektorowej ds. Kompetencji;</w:t>
            </w:r>
          </w:p>
          <w:p w:rsidR="001767C8" w:rsidRPr="005A702F" w:rsidRDefault="005A702F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zakres współpracy</w:t>
            </w:r>
            <w:r w:rsidR="007660E1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;</w:t>
            </w:r>
          </w:p>
          <w:p w:rsidR="000E321E" w:rsidRPr="005A702F" w:rsidRDefault="005A702F" w:rsidP="00627AF9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datę;</w:t>
            </w:r>
          </w:p>
          <w:p w:rsidR="00F956E2" w:rsidRPr="005A702F" w:rsidRDefault="000E321E" w:rsidP="00627AF9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podpis osoby upoważnionej do wystawienia listu intencyjnego z podaniem jej imienia i nazwiska i stanowiska w instytucji.</w:t>
            </w:r>
            <w:r w:rsidRPr="005A702F" w:rsidDel="000E321E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  <w:p w:rsidR="005A702F" w:rsidRPr="005A702F" w:rsidRDefault="005A702F" w:rsidP="006C0806">
            <w:pPr>
              <w:spacing w:line="240" w:lineRule="auto"/>
              <w:jc w:val="both"/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</w:pPr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>Rekomendowane jest, aby list intencyjny zawierał również wyrażenie opinii instytucji nt. wnioskodawcy i/lub partnerów w kontekście jakości i zasad dotychczasowej współpracy oraz oceny zdolności wnioskodawcy i/lub partnerów do reprezentowania interesów sektora w obszarze potrzeb kompetencyjnych.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F70D75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5A702F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D75" w:rsidRPr="005A702F" w:rsidRDefault="00F956E2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>Liczba przedstawionych przez Wnioskodawcę i partnerów (jeśli dotyczy) listów intencyjnych od instytucji administracji publicznej pełniących funkcję nadzoru lub regulacyjną dla sektora.</w:t>
            </w:r>
          </w:p>
          <w:p w:rsidR="00F956E2" w:rsidRPr="005A702F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190F" w:rsidRPr="005A702F" w:rsidRDefault="00F956E2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złożonych wraz z wnioskiem o dofinansowanie</w:t>
            </w:r>
            <w:r w:rsidR="00E02097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listów intencyjnych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Punktowany będzie każdy list intencyjny od instytucji zgodnie z poniższym podziałem: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5 pkt. – 2 listy intencyjne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3 pkt. – 1 list intencyjny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0 </w:t>
            </w:r>
            <w:r w:rsidR="00642E93"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pkt. - 0 listów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intencyjnych.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powinny zostać sporządzone na papierze firmowym instytucji wystawiającej, o ile instytucja taki posiada.</w:t>
            </w:r>
            <w:r w:rsidR="005A702F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nie mogą być pisane odręcznie.</w:t>
            </w:r>
          </w:p>
          <w:p w:rsidR="00C636C3" w:rsidRPr="005A702F" w:rsidRDefault="00C636C3" w:rsidP="00C636C3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List intencyjny </w:t>
            </w:r>
            <w:r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powinien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zawierać</w:t>
            </w:r>
            <w:r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w szczególności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: 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dane instytucji wystawiającej list intencyjny;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wskazanie, że dotyczy wnioskodawcy i/lub partnerów zgłaszających projekt do konkursu na utworzenie Rady Sektorowej ds. Kompetencji;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zakres</w:t>
            </w:r>
            <w:r w:rsid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współpracy</w:t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datę;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podpis osoby upoważnionej do wystawienia listu intencyjnego z podaniem jej imienia i nazwiska i stanowiska w instytucji.</w:t>
            </w:r>
          </w:p>
          <w:p w:rsidR="005A702F" w:rsidRPr="005A702F" w:rsidRDefault="005A702F" w:rsidP="006C0806">
            <w:pPr>
              <w:suppressAutoHyphens/>
              <w:overflowPunct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>Rekomendowane jest, aby list intencyjny zawierał również wyrażenie opinii instytucji nt. wnioskodawcy i/lub partnerów w kontekście jakości i zasad dotychczasowej współpracy oraz oceny zdolności wnioskodawcy i/lub partnerów do reprezentowania interesów sektora w o</w:t>
            </w:r>
            <w:r w:rsidR="00E14A2D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>bszarze potrzeb kompetencyjnych</w:t>
            </w:r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F70D75" w:rsidRPr="00D5196C" w:rsidTr="00627AF9">
        <w:trPr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5A702F" w:rsidRDefault="00D667E9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>Liczba przedstawionych przez Wnioskodawcę i partnerów (jeśli dotyczy) listów intencyjnych dotyczących współpracy z Radą Rynku Pracy/ Wojewódzką Radą Rynku Pracy/Wojewódzką Radą Zatrudnienia/ organizacjami, o których mowa w Ustawie z dnia 24 lipca 2015 r. o Radzie Dialogu Społecznego i innych instytucjach dialogu społecznego</w:t>
            </w:r>
          </w:p>
          <w:p w:rsidR="00D667E9" w:rsidRPr="005A702F" w:rsidRDefault="00D667E9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56E2" w:rsidRPr="005A702F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złożonych wraz z wnioskiem o dofinansowanie</w:t>
            </w:r>
            <w:r w:rsidR="00E02097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listów intencyjnych</w:t>
            </w:r>
          </w:p>
          <w:p w:rsidR="0072190F" w:rsidRPr="005A702F" w:rsidRDefault="0072190F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Punktowany będzie każdy list intencyjny od instytucji zgodnie z poniższym podziałem:</w:t>
            </w:r>
          </w:p>
          <w:p w:rsidR="00BB0DF9" w:rsidRDefault="00BB0DF9" w:rsidP="00D667E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</w:p>
          <w:p w:rsidR="00BB0DF9" w:rsidRPr="00BB0DF9" w:rsidRDefault="00BB0DF9" w:rsidP="00BB0DF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BB0DF9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lastRenderedPageBreak/>
              <w:t>5 pkt. – 2 listy intencyjne od Rady Rynku Pracy lub Wojewódzkiej Rady Rynku Pracy/Wojewódzkiej Rady Zatrudnienia lub organizacji, o których mowa w ustawie o Radzie Dialogu Społecznego i innych instytucjach dialogu społecznego.</w:t>
            </w:r>
          </w:p>
          <w:p w:rsidR="00BB0DF9" w:rsidRDefault="00BB0DF9" w:rsidP="00BB0DF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BB0DF9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3 pkt. – 1 list intencyjny od Rady Rynku Pracy lub Wojewódzkiej Rady Rynku Pracy/Wojewódzkiej Rady Zatrudnienia lub organizacji, o której mowa w ustawie o Radzie Dialogu Społecznego i innych instytucjach dialogu społecznego.</w:t>
            </w:r>
          </w:p>
          <w:p w:rsidR="00BB0DF9" w:rsidRPr="00BB0DF9" w:rsidRDefault="00BB0DF9" w:rsidP="00BB0DF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BB0DF9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0 pkt. – 0 listów intencyjnych od Rady Rynku Pracy lub Wojewódzkiej Rady Rynku Pracy/Wojewódzkiej Rady Zatrudnienia lub organizacji, o której mowa w ustawie o Radzie Dialogu Społecznego i innych instytucjach dialogu społecznego.</w:t>
            </w:r>
          </w:p>
          <w:p w:rsidR="00A14DBB" w:rsidRPr="005A702F" w:rsidRDefault="00A14DBB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powinny zostać sporządzone na papierze firmowym organizacji wystawiającej, o ile organizacja taki posiada.</w:t>
            </w:r>
            <w:r w:rsidR="00D667E9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nie mogą być pisane odręcznie.</w:t>
            </w:r>
          </w:p>
          <w:p w:rsidR="00C636C3" w:rsidRPr="005A702F" w:rsidRDefault="00C636C3" w:rsidP="00C636C3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List intencyjny </w:t>
            </w:r>
            <w:r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powinien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zawierać</w:t>
            </w:r>
            <w:r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w szczególności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: 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dane organizacji wystawiającej list intencyjny;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wskazanie, że dotyczy wnioskodawcy i/lub partnerów zgłaszających projekt do konkursu na utworzenie Rady Sektorowej ds. Kompetencji;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zakres</w:t>
            </w:r>
            <w:r w:rsidR="005A702F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współpracy</w:t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datę;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podpis osoby upoważnionej do wystawienia listu intencyjnego z podaniem jej imienia i nazwiska i stanowiska w organizacji.</w:t>
            </w:r>
          </w:p>
          <w:p w:rsidR="005A702F" w:rsidRPr="005A702F" w:rsidRDefault="005A702F" w:rsidP="006C0806">
            <w:pPr>
              <w:suppressAutoHyphens/>
              <w:overflowPunct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 xml:space="preserve">Rekomendowane jest, aby list intencyjny zawierał również wyrażenie opinii </w:t>
            </w:r>
            <w:r w:rsidR="00C52244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>organizacji</w:t>
            </w:r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 xml:space="preserve"> nt. wnioskodawcy i/lub partnerów w kontekście jakości i zasad dotychczasowej współpracy oraz oceny zdolności wnioskodawcy i/lub partnerów do reprezentowania interesów sektora w obszarze potrzeb kompetencyjnych.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lastRenderedPageBreak/>
              <w:t>5</w:t>
            </w:r>
          </w:p>
        </w:tc>
      </w:tr>
    </w:tbl>
    <w:p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sectPr w:rsidR="000609A1" w:rsidRPr="00D5196C" w:rsidSect="006C0520">
      <w:headerReference w:type="default" r:id="rId8"/>
      <w:footerReference w:type="default" r:id="rId9"/>
      <w:pgSz w:w="16838" w:h="11906" w:orient="landscape"/>
      <w:pgMar w:top="1417" w:right="1806" w:bottom="56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E0" w:rsidRDefault="00D009E0" w:rsidP="00F91883">
      <w:pPr>
        <w:spacing w:after="0" w:line="240" w:lineRule="auto"/>
      </w:pPr>
      <w:r>
        <w:separator/>
      </w:r>
    </w:p>
  </w:endnote>
  <w:endnote w:type="continuationSeparator" w:id="0">
    <w:p w:rsidR="00D009E0" w:rsidRDefault="00D009E0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94035"/>
      <w:docPartObj>
        <w:docPartGallery w:val="Page Numbers (Bottom of Page)"/>
        <w:docPartUnique/>
      </w:docPartObj>
    </w:sdtPr>
    <w:sdtEndPr/>
    <w:sdtContent>
      <w:p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F9">
          <w:rPr>
            <w:noProof/>
          </w:rPr>
          <w:t>9</w:t>
        </w:r>
        <w:r>
          <w:fldChar w:fldCharType="end"/>
        </w:r>
      </w:p>
    </w:sdtContent>
  </w:sdt>
  <w:p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E0" w:rsidRDefault="00D009E0" w:rsidP="00F91883">
      <w:pPr>
        <w:spacing w:after="0" w:line="240" w:lineRule="auto"/>
      </w:pPr>
      <w:r>
        <w:separator/>
      </w:r>
    </w:p>
  </w:footnote>
  <w:footnote w:type="continuationSeparator" w:id="0">
    <w:p w:rsidR="00D009E0" w:rsidRDefault="00D009E0" w:rsidP="00F91883">
      <w:pPr>
        <w:spacing w:after="0" w:line="240" w:lineRule="auto"/>
      </w:pPr>
      <w:r>
        <w:continuationSeparator/>
      </w:r>
    </w:p>
  </w:footnote>
  <w:footnote w:id="1">
    <w:p w:rsidR="0072190F" w:rsidRPr="0072190F" w:rsidRDefault="007219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190F">
        <w:rPr>
          <w:rFonts w:ascii="Calibri" w:eastAsia="Calibri" w:hAnsi="Calibri" w:cs="Arial"/>
          <w:i/>
          <w:color w:val="000000" w:themeColor="text1"/>
        </w:rPr>
        <w:t xml:space="preserve">Nieprzerwanie </w:t>
      </w:r>
      <w:r w:rsidRPr="0072190F">
        <w:rPr>
          <w:rFonts w:ascii="Calibri" w:eastAsia="Calibri" w:hAnsi="Calibri" w:cs="Arial"/>
          <w:color w:val="000000" w:themeColor="text1"/>
        </w:rPr>
        <w:t>oznacza, że w czasie 3 lat przed złożeniem wniosku instytucja wystawiająca list intencyjny nie zawiesiła lub nie zaprzestała kształcenia lub szkolenia na potrzeby sektora.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6C" w:rsidRDefault="00E2586C" w:rsidP="00B13F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E031AF" wp14:editId="0BDED687">
          <wp:extent cx="5759654" cy="781006"/>
          <wp:effectExtent l="0" t="0" r="0" b="635"/>
          <wp:docPr id="5" name="Obraz 5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15" cy="784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A9F"/>
    <w:multiLevelType w:val="hybridMultilevel"/>
    <w:tmpl w:val="12CC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682CE5"/>
    <w:multiLevelType w:val="hybridMultilevel"/>
    <w:tmpl w:val="114E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906FB"/>
    <w:multiLevelType w:val="hybridMultilevel"/>
    <w:tmpl w:val="06D6886C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9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10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5255F"/>
    <w:multiLevelType w:val="hybridMultilevel"/>
    <w:tmpl w:val="D674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201911F6"/>
    <w:multiLevelType w:val="hybridMultilevel"/>
    <w:tmpl w:val="61E86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2457501A"/>
    <w:multiLevelType w:val="hybridMultilevel"/>
    <w:tmpl w:val="8942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20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1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2" w15:restartNumberingAfterBreak="0">
    <w:nsid w:val="2E9A060E"/>
    <w:multiLevelType w:val="hybridMultilevel"/>
    <w:tmpl w:val="D570E64A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317FB"/>
    <w:multiLevelType w:val="hybridMultilevel"/>
    <w:tmpl w:val="65B0900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3A767ED0"/>
    <w:multiLevelType w:val="hybridMultilevel"/>
    <w:tmpl w:val="A9AEF50C"/>
    <w:lvl w:ilvl="0" w:tplc="04150017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 w15:restartNumberingAfterBreak="0">
    <w:nsid w:val="3BE62619"/>
    <w:multiLevelType w:val="hybridMultilevel"/>
    <w:tmpl w:val="964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9325345"/>
    <w:multiLevelType w:val="hybridMultilevel"/>
    <w:tmpl w:val="9F3AFC1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49A04C75"/>
    <w:multiLevelType w:val="hybridMultilevel"/>
    <w:tmpl w:val="BE0C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2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A16A1"/>
    <w:multiLevelType w:val="hybridMultilevel"/>
    <w:tmpl w:val="D3723C6E"/>
    <w:lvl w:ilvl="0" w:tplc="F21241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00303"/>
    <w:multiLevelType w:val="hybridMultilevel"/>
    <w:tmpl w:val="8FB46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7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0" w15:restartNumberingAfterBreak="0">
    <w:nsid w:val="6C8F75A8"/>
    <w:multiLevelType w:val="hybridMultilevel"/>
    <w:tmpl w:val="EB584A24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A34F5"/>
    <w:multiLevelType w:val="hybridMultilevel"/>
    <w:tmpl w:val="B746A7C2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2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37371"/>
    <w:multiLevelType w:val="hybridMultilevel"/>
    <w:tmpl w:val="2B14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C25BA"/>
    <w:multiLevelType w:val="hybridMultilevel"/>
    <w:tmpl w:val="2208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"/>
  </w:num>
  <w:num w:numId="4">
    <w:abstractNumId w:val="9"/>
  </w:num>
  <w:num w:numId="5">
    <w:abstractNumId w:val="28"/>
  </w:num>
  <w:num w:numId="6">
    <w:abstractNumId w:val="17"/>
  </w:num>
  <w:num w:numId="7">
    <w:abstractNumId w:val="20"/>
  </w:num>
  <w:num w:numId="8">
    <w:abstractNumId w:val="36"/>
  </w:num>
  <w:num w:numId="9">
    <w:abstractNumId w:val="19"/>
  </w:num>
  <w:num w:numId="10">
    <w:abstractNumId w:val="38"/>
  </w:num>
  <w:num w:numId="11">
    <w:abstractNumId w:val="15"/>
  </w:num>
  <w:num w:numId="12">
    <w:abstractNumId w:val="6"/>
  </w:num>
  <w:num w:numId="13">
    <w:abstractNumId w:val="12"/>
  </w:num>
  <w:num w:numId="14">
    <w:abstractNumId w:val="21"/>
  </w:num>
  <w:num w:numId="15">
    <w:abstractNumId w:val="39"/>
  </w:num>
  <w:num w:numId="16">
    <w:abstractNumId w:val="7"/>
  </w:num>
  <w:num w:numId="17">
    <w:abstractNumId w:val="18"/>
  </w:num>
  <w:num w:numId="18">
    <w:abstractNumId w:val="37"/>
  </w:num>
  <w:num w:numId="19">
    <w:abstractNumId w:val="8"/>
  </w:num>
  <w:num w:numId="20">
    <w:abstractNumId w:val="5"/>
  </w:num>
  <w:num w:numId="21">
    <w:abstractNumId w:val="43"/>
  </w:num>
  <w:num w:numId="22">
    <w:abstractNumId w:val="27"/>
  </w:num>
  <w:num w:numId="23">
    <w:abstractNumId w:val="1"/>
  </w:num>
  <w:num w:numId="24">
    <w:abstractNumId w:val="32"/>
  </w:num>
  <w:num w:numId="25">
    <w:abstractNumId w:val="10"/>
  </w:num>
  <w:num w:numId="26">
    <w:abstractNumId w:val="13"/>
  </w:num>
  <w:num w:numId="27">
    <w:abstractNumId w:val="42"/>
  </w:num>
  <w:num w:numId="28">
    <w:abstractNumId w:val="33"/>
  </w:num>
  <w:num w:numId="29">
    <w:abstractNumId w:val="41"/>
  </w:num>
  <w:num w:numId="30">
    <w:abstractNumId w:val="44"/>
  </w:num>
  <w:num w:numId="31">
    <w:abstractNumId w:val="23"/>
  </w:num>
  <w:num w:numId="32">
    <w:abstractNumId w:val="45"/>
  </w:num>
  <w:num w:numId="33">
    <w:abstractNumId w:val="3"/>
  </w:num>
  <w:num w:numId="34">
    <w:abstractNumId w:val="4"/>
  </w:num>
  <w:num w:numId="35">
    <w:abstractNumId w:val="24"/>
  </w:num>
  <w:num w:numId="36">
    <w:abstractNumId w:val="29"/>
  </w:num>
  <w:num w:numId="37">
    <w:abstractNumId w:val="40"/>
  </w:num>
  <w:num w:numId="38">
    <w:abstractNumId w:val="22"/>
  </w:num>
  <w:num w:numId="39">
    <w:abstractNumId w:val="35"/>
  </w:num>
  <w:num w:numId="40">
    <w:abstractNumId w:val="26"/>
  </w:num>
  <w:num w:numId="41">
    <w:abstractNumId w:val="25"/>
  </w:num>
  <w:num w:numId="42">
    <w:abstractNumId w:val="16"/>
  </w:num>
  <w:num w:numId="43">
    <w:abstractNumId w:val="0"/>
  </w:num>
  <w:num w:numId="44">
    <w:abstractNumId w:val="11"/>
  </w:num>
  <w:num w:numId="45">
    <w:abstractNumId w:val="30"/>
  </w:num>
  <w:num w:numId="46">
    <w:abstractNumId w:val="4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3F0"/>
    <w:rsid w:val="0001712E"/>
    <w:rsid w:val="0003269D"/>
    <w:rsid w:val="0005465E"/>
    <w:rsid w:val="000609A1"/>
    <w:rsid w:val="00081192"/>
    <w:rsid w:val="00094A1C"/>
    <w:rsid w:val="000E321E"/>
    <w:rsid w:val="00100C7C"/>
    <w:rsid w:val="001712A1"/>
    <w:rsid w:val="001767C8"/>
    <w:rsid w:val="001F2AE6"/>
    <w:rsid w:val="002506BD"/>
    <w:rsid w:val="00256C6B"/>
    <w:rsid w:val="00383FB4"/>
    <w:rsid w:val="0039674C"/>
    <w:rsid w:val="0043097D"/>
    <w:rsid w:val="00440B16"/>
    <w:rsid w:val="005A702F"/>
    <w:rsid w:val="00627AF9"/>
    <w:rsid w:val="00642E93"/>
    <w:rsid w:val="006A249D"/>
    <w:rsid w:val="006C0520"/>
    <w:rsid w:val="006C0806"/>
    <w:rsid w:val="006C163E"/>
    <w:rsid w:val="006E5EE3"/>
    <w:rsid w:val="00703F6D"/>
    <w:rsid w:val="0072190F"/>
    <w:rsid w:val="007660E1"/>
    <w:rsid w:val="007C4A2C"/>
    <w:rsid w:val="007E2403"/>
    <w:rsid w:val="00817A56"/>
    <w:rsid w:val="00950EE9"/>
    <w:rsid w:val="00957914"/>
    <w:rsid w:val="009E3D07"/>
    <w:rsid w:val="009F069C"/>
    <w:rsid w:val="00A14DBB"/>
    <w:rsid w:val="00A215FE"/>
    <w:rsid w:val="00A409CF"/>
    <w:rsid w:val="00A66C4D"/>
    <w:rsid w:val="00A7584C"/>
    <w:rsid w:val="00A902E6"/>
    <w:rsid w:val="00B13F55"/>
    <w:rsid w:val="00B37924"/>
    <w:rsid w:val="00B5126D"/>
    <w:rsid w:val="00B6501E"/>
    <w:rsid w:val="00BB0DF9"/>
    <w:rsid w:val="00BF2F40"/>
    <w:rsid w:val="00C1234D"/>
    <w:rsid w:val="00C30C96"/>
    <w:rsid w:val="00C31790"/>
    <w:rsid w:val="00C52244"/>
    <w:rsid w:val="00C636C3"/>
    <w:rsid w:val="00CB1140"/>
    <w:rsid w:val="00D009E0"/>
    <w:rsid w:val="00D5196C"/>
    <w:rsid w:val="00D5477F"/>
    <w:rsid w:val="00D667E9"/>
    <w:rsid w:val="00D75DCB"/>
    <w:rsid w:val="00D96932"/>
    <w:rsid w:val="00DD39AF"/>
    <w:rsid w:val="00DE3E40"/>
    <w:rsid w:val="00E02097"/>
    <w:rsid w:val="00E14A2D"/>
    <w:rsid w:val="00E1714B"/>
    <w:rsid w:val="00E2586C"/>
    <w:rsid w:val="00E32DBC"/>
    <w:rsid w:val="00E833BF"/>
    <w:rsid w:val="00E878B9"/>
    <w:rsid w:val="00EE0D71"/>
    <w:rsid w:val="00EE650D"/>
    <w:rsid w:val="00F70D75"/>
    <w:rsid w:val="00F91883"/>
    <w:rsid w:val="00F956E2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1C8D4F2-E382-4011-9C89-7DD0234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Times 10 Point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2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2E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956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56E2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766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ED70-5985-422E-9A93-AB7E8491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2998</Words>
  <Characters>17990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Świercz Beata</cp:lastModifiedBy>
  <cp:revision>9</cp:revision>
  <cp:lastPrinted>2016-02-12T08:00:00Z</cp:lastPrinted>
  <dcterms:created xsi:type="dcterms:W3CDTF">2016-05-11T10:40:00Z</dcterms:created>
  <dcterms:modified xsi:type="dcterms:W3CDTF">2016-05-27T13:13:00Z</dcterms:modified>
</cp:coreProperties>
</file>