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75" w:rsidRPr="005764B1" w:rsidRDefault="0001267F" w:rsidP="005214F0">
      <w:pPr>
        <w:spacing w:after="40" w:line="360" w:lineRule="auto"/>
        <w:ind w:left="619"/>
        <w:jc w:val="center"/>
        <w:rPr>
          <w:rFonts w:asciiTheme="minorHAnsi" w:hAnsiTheme="minorHAnsi" w:cstheme="minorHAnsi"/>
          <w:sz w:val="24"/>
          <w:szCs w:val="24"/>
        </w:rPr>
      </w:pPr>
      <w:r w:rsidRPr="005764B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6130291" cy="600139"/>
            <wp:effectExtent l="0" t="0" r="3810" b="9525"/>
            <wp:docPr id="118" name="Picture 118" descr="Fundusze Europejskie, Rzeczpospolita Polska, PARP -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0291" cy="60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8B" w:rsidRDefault="00772B75" w:rsidP="00987265">
      <w:pPr>
        <w:spacing w:after="40" w:line="360" w:lineRule="auto"/>
        <w:ind w:left="619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214F0">
        <w:rPr>
          <w:rFonts w:asciiTheme="minorHAnsi" w:hAnsiTheme="minorHAnsi" w:cstheme="minorHAnsi"/>
          <w:b/>
          <w:sz w:val="28"/>
          <w:szCs w:val="24"/>
        </w:rPr>
        <w:t xml:space="preserve">Lista projektów </w:t>
      </w:r>
      <w:r w:rsidR="001D1F6E" w:rsidRPr="005214F0">
        <w:rPr>
          <w:rFonts w:asciiTheme="minorHAnsi" w:hAnsiTheme="minorHAnsi" w:cstheme="minorHAnsi"/>
          <w:b/>
          <w:sz w:val="28"/>
          <w:szCs w:val="24"/>
        </w:rPr>
        <w:t>skierowanych do</w:t>
      </w:r>
      <w:r w:rsidR="00E7798B">
        <w:rPr>
          <w:rFonts w:asciiTheme="minorHAnsi" w:hAnsiTheme="minorHAnsi" w:cstheme="minorHAnsi"/>
          <w:b/>
          <w:sz w:val="28"/>
          <w:szCs w:val="24"/>
        </w:rPr>
        <w:t xml:space="preserve"> etapu</w:t>
      </w:r>
      <w:r w:rsidR="001D1F6E" w:rsidRPr="005214F0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E7798B">
        <w:rPr>
          <w:rFonts w:asciiTheme="minorHAnsi" w:hAnsiTheme="minorHAnsi" w:cstheme="minorHAnsi"/>
          <w:b/>
          <w:sz w:val="28"/>
          <w:szCs w:val="24"/>
        </w:rPr>
        <w:t>oceny strategicznej</w:t>
      </w:r>
      <w:r w:rsidRPr="005214F0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987265" w:rsidRPr="005214F0" w:rsidRDefault="00772B75" w:rsidP="00987265">
      <w:pPr>
        <w:spacing w:after="40" w:line="360" w:lineRule="auto"/>
        <w:ind w:left="619"/>
        <w:jc w:val="center"/>
        <w:rPr>
          <w:rFonts w:asciiTheme="minorHAnsi" w:hAnsiTheme="minorHAnsi" w:cstheme="minorHAnsi"/>
          <w:b/>
          <w:sz w:val="28"/>
          <w:szCs w:val="24"/>
        </w:rPr>
      </w:pPr>
      <w:proofErr w:type="gramStart"/>
      <w:r w:rsidRPr="005214F0">
        <w:rPr>
          <w:rFonts w:asciiTheme="minorHAnsi" w:hAnsiTheme="minorHAnsi" w:cstheme="minorHAnsi"/>
          <w:b/>
          <w:sz w:val="28"/>
          <w:szCs w:val="24"/>
        </w:rPr>
        <w:t>w</w:t>
      </w:r>
      <w:proofErr w:type="gramEnd"/>
      <w:r w:rsidRPr="005214F0">
        <w:rPr>
          <w:rFonts w:asciiTheme="minorHAnsi" w:hAnsiTheme="minorHAnsi" w:cstheme="minorHAnsi"/>
          <w:b/>
          <w:sz w:val="28"/>
          <w:szCs w:val="24"/>
        </w:rPr>
        <w:t xml:space="preserve"> ramach kon</w:t>
      </w:r>
      <w:r w:rsidR="001D1F6E" w:rsidRPr="005214F0">
        <w:rPr>
          <w:rFonts w:asciiTheme="minorHAnsi" w:hAnsiTheme="minorHAnsi" w:cstheme="minorHAnsi"/>
          <w:b/>
          <w:sz w:val="28"/>
          <w:szCs w:val="24"/>
        </w:rPr>
        <w:t>kursu POWR.02.12.00-IP.09-00-006</w:t>
      </w:r>
      <w:r w:rsidR="00987265" w:rsidRPr="005214F0">
        <w:rPr>
          <w:rFonts w:asciiTheme="minorHAnsi" w:hAnsiTheme="minorHAnsi" w:cstheme="minorHAnsi"/>
          <w:b/>
          <w:sz w:val="28"/>
          <w:szCs w:val="24"/>
        </w:rPr>
        <w:t>/18</w:t>
      </w:r>
    </w:p>
    <w:p w:rsidR="00772B75" w:rsidRPr="005214F0" w:rsidRDefault="00772B75" w:rsidP="005214F0">
      <w:pPr>
        <w:spacing w:after="40" w:line="360" w:lineRule="auto"/>
        <w:ind w:left="619"/>
        <w:jc w:val="center"/>
        <w:rPr>
          <w:rFonts w:asciiTheme="minorHAnsi" w:hAnsiTheme="minorHAnsi" w:cstheme="minorHAnsi"/>
          <w:sz w:val="28"/>
          <w:szCs w:val="24"/>
        </w:rPr>
      </w:pPr>
      <w:r w:rsidRPr="005214F0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87265" w:rsidRPr="005214F0">
        <w:rPr>
          <w:rFonts w:asciiTheme="minorHAnsi" w:hAnsiTheme="minorHAnsi" w:cstheme="minorHAnsi"/>
          <w:b/>
          <w:sz w:val="28"/>
          <w:szCs w:val="24"/>
        </w:rPr>
        <w:t>D</w:t>
      </w:r>
      <w:r w:rsidRPr="005214F0">
        <w:rPr>
          <w:rFonts w:asciiTheme="minorHAnsi" w:hAnsiTheme="minorHAnsi" w:cstheme="minorHAnsi"/>
          <w:b/>
          <w:sz w:val="28"/>
          <w:szCs w:val="24"/>
        </w:rPr>
        <w:t>ziałanie 2.</w:t>
      </w:r>
      <w:r w:rsidR="001D1F6E" w:rsidRPr="005214F0">
        <w:rPr>
          <w:rFonts w:asciiTheme="minorHAnsi" w:hAnsiTheme="minorHAnsi" w:cstheme="minorHAnsi"/>
          <w:b/>
          <w:sz w:val="28"/>
          <w:szCs w:val="24"/>
        </w:rPr>
        <w:t>1</w:t>
      </w:r>
      <w:r w:rsidRPr="005214F0">
        <w:rPr>
          <w:rFonts w:asciiTheme="minorHAnsi" w:hAnsiTheme="minorHAnsi" w:cstheme="minorHAnsi"/>
          <w:b/>
          <w:sz w:val="28"/>
          <w:szCs w:val="24"/>
        </w:rPr>
        <w:t xml:space="preserve">2 </w:t>
      </w:r>
      <w:r w:rsidR="001D1F6E" w:rsidRPr="005214F0">
        <w:rPr>
          <w:rFonts w:asciiTheme="minorHAnsi" w:hAnsiTheme="minorHAnsi" w:cstheme="minorHAnsi"/>
          <w:b/>
          <w:sz w:val="28"/>
          <w:szCs w:val="24"/>
        </w:rPr>
        <w:t>Zwiększenie wiedzy o potrzebach kwalifikacyjno-</w:t>
      </w:r>
      <w:r w:rsidR="00604802" w:rsidRPr="005214F0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1D1F6E" w:rsidRPr="005214F0">
        <w:rPr>
          <w:rFonts w:asciiTheme="minorHAnsi" w:hAnsiTheme="minorHAnsi" w:cstheme="minorHAnsi"/>
          <w:b/>
          <w:sz w:val="28"/>
          <w:szCs w:val="24"/>
        </w:rPr>
        <w:t>zawodowych</w:t>
      </w:r>
    </w:p>
    <w:tbl>
      <w:tblPr>
        <w:tblStyle w:val="TableGrid"/>
        <w:tblW w:w="14354" w:type="dxa"/>
        <w:tblInd w:w="-334" w:type="dxa"/>
        <w:tblLayout w:type="fixed"/>
        <w:tblCellMar>
          <w:top w:w="37" w:type="dxa"/>
          <w:left w:w="35" w:type="dxa"/>
          <w:right w:w="32" w:type="dxa"/>
        </w:tblCellMar>
        <w:tblLook w:val="04A0" w:firstRow="1" w:lastRow="0" w:firstColumn="1" w:lastColumn="0" w:noHBand="0" w:noVBand="1"/>
      </w:tblPr>
      <w:tblGrid>
        <w:gridCol w:w="462"/>
        <w:gridCol w:w="2977"/>
        <w:gridCol w:w="5812"/>
        <w:gridCol w:w="5103"/>
      </w:tblGrid>
      <w:tr w:rsidR="001D1F6E" w:rsidRPr="005764B1" w:rsidTr="00277DC8">
        <w:trPr>
          <w:trHeight w:val="862"/>
          <w:tblHeader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  <w:vAlign w:val="center"/>
          </w:tcPr>
          <w:p w:rsidR="001D1F6E" w:rsidRPr="005214F0" w:rsidRDefault="001D1F6E" w:rsidP="00971F69">
            <w:pPr>
              <w:spacing w:after="0" w:line="360" w:lineRule="auto"/>
              <w:ind w:left="18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5214F0">
              <w:rPr>
                <w:rFonts w:asciiTheme="minorHAnsi" w:hAnsiTheme="minorHAnsi" w:cstheme="minorHAnsi"/>
                <w:b/>
                <w:sz w:val="28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  <w:vAlign w:val="center"/>
          </w:tcPr>
          <w:p w:rsidR="001D1F6E" w:rsidRPr="005214F0" w:rsidRDefault="005214F0" w:rsidP="00971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5214F0">
              <w:rPr>
                <w:rFonts w:asciiTheme="minorHAnsi" w:hAnsiTheme="minorHAnsi" w:cstheme="minorHAnsi"/>
                <w:b/>
                <w:sz w:val="28"/>
                <w:szCs w:val="24"/>
              </w:rPr>
              <w:t>Numer wniosku o </w:t>
            </w:r>
            <w:r w:rsidR="001D1F6E" w:rsidRPr="005214F0">
              <w:rPr>
                <w:rFonts w:asciiTheme="minorHAnsi" w:hAnsiTheme="minorHAnsi" w:cstheme="minorHAnsi"/>
                <w:b/>
                <w:sz w:val="28"/>
                <w:szCs w:val="24"/>
              </w:rPr>
              <w:t>dofinansowanie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  <w:vAlign w:val="center"/>
          </w:tcPr>
          <w:p w:rsidR="001D1F6E" w:rsidRPr="005214F0" w:rsidRDefault="001D1F6E" w:rsidP="00971F69">
            <w:pPr>
              <w:spacing w:after="0" w:line="360" w:lineRule="auto"/>
              <w:ind w:right="5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5214F0">
              <w:rPr>
                <w:rFonts w:asciiTheme="minorHAnsi" w:hAnsiTheme="minorHAnsi" w:cstheme="minorHAnsi"/>
                <w:b/>
                <w:sz w:val="28"/>
                <w:szCs w:val="24"/>
              </w:rPr>
              <w:t>Nazwa Wnioskodawcy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  <w:vAlign w:val="center"/>
          </w:tcPr>
          <w:p w:rsidR="001D1F6E" w:rsidRPr="005214F0" w:rsidRDefault="001D1F6E" w:rsidP="00971F69">
            <w:pPr>
              <w:spacing w:after="0" w:line="360" w:lineRule="auto"/>
              <w:ind w:right="1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5214F0">
              <w:rPr>
                <w:rFonts w:asciiTheme="minorHAnsi" w:hAnsiTheme="minorHAnsi" w:cstheme="minorHAnsi"/>
                <w:b/>
                <w:sz w:val="28"/>
                <w:szCs w:val="24"/>
              </w:rPr>
              <w:t>Tytuł projektu</w:t>
            </w:r>
          </w:p>
        </w:tc>
      </w:tr>
      <w:tr w:rsidR="001D1F6E" w:rsidRPr="005764B1" w:rsidTr="00277DC8">
        <w:trPr>
          <w:trHeight w:val="415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POWR.02.02.00-00SR01/18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1F6E" w:rsidRPr="005764B1" w:rsidRDefault="001D1F6E" w:rsidP="005214F0">
            <w:pPr>
              <w:spacing w:after="0" w:line="276" w:lineRule="auto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Krajowa Izba Gospodarcza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Rada Sektorowa ds. Kompetencji Sektora Odzysku Materiałowego Surowców</w:t>
            </w:r>
            <w:r w:rsidR="0074120C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1D1F6E" w:rsidRPr="005764B1" w:rsidTr="00277DC8">
        <w:trPr>
          <w:trHeight w:val="67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POWR.02.02.00-00SR02/18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POLSKA FEDERACJA PRODUCENTÓW ŻYWNOSCI ZWIĄZEK PRACODAWCÓW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Sektorowa Rada ds. Kompetencji - Sektor żywności </w:t>
            </w:r>
            <w:proofErr w:type="gramStart"/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wysokiej jakości</w:t>
            </w:r>
            <w:proofErr w:type="gramEnd"/>
            <w:r w:rsidR="0074120C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1D1F6E" w:rsidRPr="005764B1" w:rsidTr="00277DC8">
        <w:trPr>
          <w:trHeight w:val="425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POWR.02.02.00-00SR03/18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66230F" w:rsidP="005214F0">
            <w:pPr>
              <w:spacing w:after="0" w:line="276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Polskie Towarzystwo Informatyczne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66230F" w:rsidP="005214F0">
            <w:pPr>
              <w:spacing w:after="0" w:line="276" w:lineRule="auto"/>
              <w:ind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Utworzenie i funkcjonowanie Sektorowej Rady ds</w:t>
            </w:r>
            <w:r w:rsidR="0074120C">
              <w:rPr>
                <w:rFonts w:asciiTheme="minorHAnsi" w:hAnsiTheme="minorHAnsi" w:cstheme="minorHAnsi"/>
                <w:sz w:val="24"/>
                <w:szCs w:val="24"/>
              </w:rPr>
              <w:t xml:space="preserve">. Kompetencji Telekomunikacja i </w:t>
            </w:r>
            <w:proofErr w:type="spellStart"/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Cyberbezpieczeństwo</w:t>
            </w:r>
            <w:proofErr w:type="spellEnd"/>
          </w:p>
        </w:tc>
      </w:tr>
      <w:tr w:rsidR="001D1F6E" w:rsidRPr="005764B1" w:rsidTr="00277DC8">
        <w:trPr>
          <w:trHeight w:val="878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POWR.02.02.00-00SR04/18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66230F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Syntea</w:t>
            </w:r>
            <w:proofErr w:type="spellEnd"/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 Spółka Akcyjna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66230F" w:rsidP="005214F0">
            <w:pPr>
              <w:spacing w:after="0" w:line="276" w:lineRule="auto"/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ds. Kompetencji Nowoczesnych Usług Biznesowych</w:t>
            </w:r>
          </w:p>
        </w:tc>
      </w:tr>
      <w:tr w:rsidR="001D1F6E" w:rsidRPr="005764B1" w:rsidTr="00277DC8">
        <w:trPr>
          <w:trHeight w:val="426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E7798B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 xml:space="preserve">POWR.02.02.00-00SR07/18 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66230F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Stowarzyszenie Komunikacji Marketingowej SAR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D30867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ds. Kompetencji Sektora Komunikacji Marketingowej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E7798B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POWR.02.02.00-00SR08/18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346D69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Ogólnopolskie Stowarzyszenie Przetwórców i Producentów Produktów Ekologicznych Polska Ekologia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346D69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Sektorowa Rady ds. Żywności </w:t>
            </w:r>
            <w:proofErr w:type="gramStart"/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Wysokiej Jakości</w:t>
            </w:r>
            <w:proofErr w:type="gramEnd"/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E7798B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POWR.02.02.00-00SR10/18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B80B87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Wyższa Szkoła </w:t>
            </w:r>
            <w:r w:rsidR="00307687"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Gospodarki Euroregionalnej im. </w:t>
            </w: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Alcide De Gasperi w Józefowie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B80B87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Kompetencji dla branży TELEKOMUNIKACJA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E7798B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POWR.02.02.00-00SR11/18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5A27E8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Instytut Ochrony Środowiska - państwowy Instytut Badawczy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5A27E8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Rada ds. Kompetencji w Sektorze gospodarki wodno-ściekowej i rekultywacji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E7798B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POWR.02.02.00-00SR12/18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047C8D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Stowarzyszenie Agencji Zatrudnienia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047C8D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DS.KOMPETENCJI W SEKTORZE ZATRUDNIENIA I REKRUTACJI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C46722" w:rsidP="00D75400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7798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POWR.02.02.00-00SR13/18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FB4DBC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STOWARZYSZENIE ZACHODNIOPOMORSKI KLASTER CHEMICZNY "ZIELONA CHEMIA"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FB4DBC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ds. Kompetencji Sektora Chemicznego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C46722" w:rsidP="00D75400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7798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POWR.02.02.00-00SR14/18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B110BC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Thales Polska Sp. z o.</w:t>
            </w:r>
            <w:proofErr w:type="gramStart"/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  <w:proofErr w:type="gramEnd"/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B110BC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Kompetencji przemysłu lotniczo-kosmicznego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C46722" w:rsidP="00D75400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 w:rsidR="00E7798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POWR.02.02.00-00SR15/18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360419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KRAJOWA IZBA GOSPODARCZA CENTRUM PROMOCJI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360419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ds. kompetencji w handlu</w:t>
            </w:r>
          </w:p>
        </w:tc>
      </w:tr>
      <w:tr w:rsidR="00D75400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400" w:rsidRPr="005764B1" w:rsidRDefault="00E7798B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400" w:rsidRPr="005764B1" w:rsidRDefault="00D75400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OWR.02.02.00-00SR17</w:t>
            </w: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400" w:rsidRPr="005214F0" w:rsidRDefault="00E41B67" w:rsidP="005214F0">
            <w:pPr>
              <w:spacing w:after="0" w:line="276" w:lineRule="auto"/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</w:pPr>
            <w:r w:rsidRPr="00E41B67">
              <w:rPr>
                <w:rFonts w:asciiTheme="minorHAnsi" w:hAnsiTheme="minorHAnsi"/>
                <w:bCs/>
                <w:sz w:val="24"/>
                <w:szCs w:val="24"/>
              </w:rPr>
              <w:t>Polska Izba Firm Szkoleniowych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400" w:rsidRPr="005764B1" w:rsidRDefault="00CC4D01" w:rsidP="005214F0">
            <w:pPr>
              <w:spacing w:after="0" w:line="276" w:lineRule="auto"/>
              <w:ind w:left="48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Rada ds. Kompetencji Sektora Usług Rozwojowych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C46722" w:rsidP="00D75400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7798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POWR.02.02.00-00SR18/18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2553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Krajowa Izba Gospodarcza Elektroniki i Telekomunikacji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2553E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ds. Energoelektroniki</w:t>
            </w:r>
          </w:p>
        </w:tc>
      </w:tr>
    </w:tbl>
    <w:p w:rsidR="000A1376" w:rsidRPr="005764B1" w:rsidRDefault="000A1376" w:rsidP="005764B1">
      <w:pPr>
        <w:spacing w:after="0" w:line="360" w:lineRule="auto"/>
        <w:ind w:right="8713"/>
        <w:rPr>
          <w:rFonts w:asciiTheme="minorHAnsi" w:hAnsiTheme="minorHAnsi" w:cstheme="minorHAnsi"/>
          <w:sz w:val="24"/>
          <w:szCs w:val="24"/>
        </w:rPr>
      </w:pPr>
    </w:p>
    <w:sectPr w:rsidR="000A1376" w:rsidRPr="005764B1">
      <w:pgSz w:w="16834" w:h="11904" w:orient="landscape"/>
      <w:pgMar w:top="85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76"/>
    <w:rsid w:val="0001267F"/>
    <w:rsid w:val="00047C8D"/>
    <w:rsid w:val="00087AF6"/>
    <w:rsid w:val="000A1376"/>
    <w:rsid w:val="0012553E"/>
    <w:rsid w:val="001A4916"/>
    <w:rsid w:val="001D1F6E"/>
    <w:rsid w:val="00277DC8"/>
    <w:rsid w:val="00307687"/>
    <w:rsid w:val="00307ADA"/>
    <w:rsid w:val="00346D69"/>
    <w:rsid w:val="00360419"/>
    <w:rsid w:val="00437CBF"/>
    <w:rsid w:val="005214F0"/>
    <w:rsid w:val="005764B1"/>
    <w:rsid w:val="005A27E8"/>
    <w:rsid w:val="005C355D"/>
    <w:rsid w:val="00604802"/>
    <w:rsid w:val="0066230F"/>
    <w:rsid w:val="006F7933"/>
    <w:rsid w:val="0074120C"/>
    <w:rsid w:val="007613E7"/>
    <w:rsid w:val="00772B75"/>
    <w:rsid w:val="00877C1D"/>
    <w:rsid w:val="008A64D3"/>
    <w:rsid w:val="00971F69"/>
    <w:rsid w:val="00987265"/>
    <w:rsid w:val="00AC7011"/>
    <w:rsid w:val="00AD625C"/>
    <w:rsid w:val="00B110BC"/>
    <w:rsid w:val="00B80B87"/>
    <w:rsid w:val="00BF1BAA"/>
    <w:rsid w:val="00C46722"/>
    <w:rsid w:val="00CC4D01"/>
    <w:rsid w:val="00D30867"/>
    <w:rsid w:val="00D75400"/>
    <w:rsid w:val="00E41B67"/>
    <w:rsid w:val="00E7798B"/>
    <w:rsid w:val="00F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AB301-44D8-4621-882F-DFA2DFF2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"/>
    </w:pPr>
    <w:rPr>
      <w:rFonts w:ascii="Calibri" w:eastAsia="Calibri" w:hAnsi="Calibri" w:cs="Calibri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podlegających ocenie w ramach konkursu POWER dziłanie 2.2</vt:lpstr>
    </vt:vector>
  </TitlesOfParts>
  <Company>Polska Agencja Rozwoju Przedsiębiorczości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podlegających ocenie w ramach konkursu POWER dziłanie 2.2</dc:title>
  <dc:subject/>
  <dc:creator>Michorowska  Beata</dc:creator>
  <cp:keywords>PARP, PL</cp:keywords>
  <cp:lastModifiedBy>Grzegorzewska Anna</cp:lastModifiedBy>
  <cp:revision>3</cp:revision>
  <dcterms:created xsi:type="dcterms:W3CDTF">2019-07-06T13:07:00Z</dcterms:created>
  <dcterms:modified xsi:type="dcterms:W3CDTF">2019-07-06T13:09:00Z</dcterms:modified>
</cp:coreProperties>
</file>