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55" w:rsidRPr="00835094" w:rsidRDefault="00B13F55" w:rsidP="00B13F55">
      <w:pPr>
        <w:jc w:val="right"/>
      </w:pPr>
      <w:r w:rsidRPr="00835094">
        <w:t xml:space="preserve">Załącznik nr </w:t>
      </w:r>
      <w:r>
        <w:t xml:space="preserve">11 </w:t>
      </w:r>
      <w:r w:rsidRPr="00835094">
        <w:t xml:space="preserve">do Regulaminu konkursu nr </w:t>
      </w:r>
      <w:r w:rsidR="007E2403">
        <w:rPr>
          <w:color w:val="000000" w:themeColor="text1"/>
        </w:rPr>
        <w:t>POWR.02.12.00-IP.09-00-001/16</w:t>
      </w:r>
    </w:p>
    <w:p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:rsidR="000033F0" w:rsidRP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:rsidR="000033F0" w:rsidRPr="000033F0" w:rsidRDefault="000033F0" w:rsidP="000033F0">
      <w:pPr>
        <w:jc w:val="both"/>
        <w:rPr>
          <w:rFonts w:ascii="Calibri" w:hAnsi="Calibri"/>
          <w:b/>
          <w:sz w:val="24"/>
          <w:szCs w:val="24"/>
        </w:rPr>
      </w:pPr>
    </w:p>
    <w:p w:rsidR="000609A1" w:rsidRPr="000033F0" w:rsidRDefault="000609A1" w:rsidP="000609A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033F0">
        <w:rPr>
          <w:rFonts w:ascii="Calibri" w:hAnsi="Calibri"/>
          <w:b/>
        </w:rPr>
        <w:t>Kryteria dostępu</w:t>
      </w:r>
      <w:r w:rsidR="00C1234D" w:rsidRPr="000033F0">
        <w:rPr>
          <w:rFonts w:ascii="Calibri" w:hAnsi="Calibri"/>
          <w:b/>
        </w:rPr>
        <w:t xml:space="preserve"> weryfikowane na etapie oceny formalnej i merytorycznej 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D5196C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:rsidR="000609A1" w:rsidRPr="00D5196C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D5196C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  <w:p w:rsidR="000609A1" w:rsidRDefault="000609A1" w:rsidP="00895AC9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660E1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 xml:space="preserve">Kryteria </w:t>
            </w:r>
            <w:r w:rsidRPr="007660E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dostępu weryfikowane na etapie oceny formalnej</w:t>
            </w:r>
          </w:p>
          <w:p w:rsidR="007660E1" w:rsidRP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D5196C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Termin realizacji projektu jest nie krótszy niż 31 grudnia 2020 r. i nie dłuższy niż 30 czerwca 2023 r.  </w:t>
            </w:r>
          </w:p>
          <w:p w:rsidR="00D5196C" w:rsidRPr="007660E1" w:rsidRDefault="00D5196C" w:rsidP="00895AC9">
            <w:pPr>
              <w:spacing w:before="40" w:after="40" w:line="240" w:lineRule="exact"/>
              <w:jc w:val="both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0609A1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FB4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Data rozpoczęcia realizacji projektu nie jest późniejsza niż 9 miesięcy od ostatecznego terminu składania wniosków dla konkursu.</w:t>
            </w:r>
          </w:p>
          <w:p w:rsidR="00383FB4" w:rsidRPr="007660E1" w:rsidRDefault="00383FB4" w:rsidP="00383FB4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0609A1" w:rsidRPr="002506BD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FB4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Projekt dotyczy tylko jednego sektora wymienionego w Regulaminie konkursu.</w:t>
            </w:r>
          </w:p>
          <w:p w:rsidR="00383FB4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2506BD" w:rsidRDefault="00383FB4" w:rsidP="001712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</w:t>
            </w:r>
            <w:r w:rsid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pisów wniosku o dofinansowanie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Wnioskowana kwota dofinansowania projektu nie przekracza wartości alokacji przeznaczonej na dofinansowanie projektu wskazanej w Regulaminie konkursu.</w:t>
            </w:r>
          </w:p>
          <w:p w:rsidR="00383FB4" w:rsidRPr="00D5196C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D75DCB" w:rsidRDefault="00D75DCB" w:rsidP="00D75DC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Wartość alokacji przeznaczonej na dofinansowanie projektu w konkursie określa </w:t>
            </w:r>
            <w:r w:rsidRP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 do Regulaminu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0609A1" w:rsidRPr="00D5196C" w:rsidRDefault="000609A1" w:rsidP="00D75DC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 V – Budżet projektu. Projekt niespełniający tego kryterium otrzyma negatywną ocenę.</w:t>
            </w:r>
            <w:r w:rsid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Podmiot występuje jako Wnioskodawca bądź partner tylko w jednym wniosku o dofinansowanie projektu złożonym w ramach konkursu.</w:t>
            </w:r>
          </w:p>
          <w:p w:rsidR="0001712E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1712E" w:rsidRPr="00D5196C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ocenianie na podstawie zestawienia złożonych do PARP wniosków o dofinansowanie projektów.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12E" w:rsidRPr="007660E1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Liczba podmiotów składających projekt partnerski jest zgodna z wymaganiami konkursu, tj. nie przekracza 5 podmiotów (Wnioskodawca/Lider + 4 partnerów – o ile dotyczy).</w:t>
            </w:r>
          </w:p>
          <w:p w:rsidR="0001712E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2506BD" w:rsidRDefault="0001712E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zapisów wniosku o 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dofinansowanie – pkt.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II Wnioskodawca (Beneficjent)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Projekt 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Do wniosku o dofinansowanie projektu zostało załączone Studium wykonalności Sektorowej Rady.</w:t>
            </w:r>
          </w:p>
          <w:p w:rsidR="002506BD" w:rsidRPr="00D5196C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D5196C" w:rsidRDefault="000609A1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2506B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zapisów  wniosku o dofinansowanie – pkt. IX załączniki oraz rzeczywistego dokumentu „</w:t>
            </w:r>
            <w:r w:rsidR="00950EE9"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Studium wykonalności Sektorowej Rady” </w:t>
            </w:r>
            <w:r w:rsidRPr="002506B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2506BD" w:rsidRPr="00D5196C" w:rsidTr="000033F0">
        <w:tc>
          <w:tcPr>
            <w:tcW w:w="567" w:type="dxa"/>
            <w:shd w:val="clear" w:color="auto" w:fill="auto"/>
            <w:vAlign w:val="center"/>
          </w:tcPr>
          <w:p w:rsidR="002506BD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6BD" w:rsidRPr="007660E1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Wskaźnik realizacji produktu Projektu (tj. liczba przedsiębiorców włączonych w identyfikację i prognozowanie potrzeb kwalifikacyjno-zawodowych na rynku pracy dzięki EFS) jest zgodny z wymaganiami określonymi w Regulaminie konkursu ( tj. minimum 35 przedsiębiorców) .</w:t>
            </w:r>
          </w:p>
          <w:p w:rsidR="002506BD" w:rsidRPr="00950EE9" w:rsidRDefault="002506BD" w:rsidP="00895AC9">
            <w:pPr>
              <w:spacing w:before="40" w:after="40" w:line="240" w:lineRule="exac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506BD" w:rsidRPr="00950EE9" w:rsidRDefault="002506BD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zapisów wniosku o dofinansowanie – pkt.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3.1.1 Wskaźniki produktu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Projekt 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niespełniający tego kryterium otrzyma negatywną ocenę.</w:t>
            </w:r>
          </w:p>
        </w:tc>
      </w:tr>
      <w:tr w:rsidR="002506BD" w:rsidRPr="002506BD" w:rsidTr="000033F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A1" w:rsidRPr="002506BD" w:rsidRDefault="000609A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E1" w:rsidRDefault="007660E1" w:rsidP="007660E1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:rsidR="000609A1" w:rsidRDefault="000609A1" w:rsidP="007660E1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660E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Kryteria dostępu weryfikowane na etapie oceny merytorycznej</w:t>
            </w:r>
          </w:p>
          <w:p w:rsidR="007660E1" w:rsidRPr="002506BD" w:rsidRDefault="007660E1" w:rsidP="007660E1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D5196C" w:rsidRPr="00D5196C" w:rsidTr="000033F0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9.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2E" w:rsidRDefault="0001712E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Większość z podmiotów składających wniosek o dofinansowanie projektu posiada co najmniej 5 letnie doświadczenie, przed terminem złożenia wniosku, w prowadzeniu  działań wspierających sektor, na rzecz którego składany jest Projekt.</w:t>
            </w:r>
          </w:p>
          <w:p w:rsid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</w:p>
          <w:p w:rsidR="0001712E" w:rsidRP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</w:t>
            </w:r>
            <w:r w:rsid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um będzie oceniane na podstawie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złożonego wraz z wnioskiem o dofinansowanie oświadczenia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Wnioskodawcy i Partnerów ( o ile dotyczy) zawierającego wykaz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realizowanych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działań wspierających sektor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wg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12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podpisanego przez osoby upoważnione do reprezentowania odpowiednio Wnioskodawcy lub Partnerów (jeśli dotyczy).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Projekt niespełniający tego kryterium otrzyma negatywną ocenę</w:t>
            </w:r>
            <w:r w:rsidRPr="00D5196C"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  <w:t>.</w:t>
            </w:r>
          </w:p>
          <w:p w:rsid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</w:p>
          <w:p w:rsidR="000609A1" w:rsidRPr="002506BD" w:rsidRDefault="00F70D75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</w:t>
            </w:r>
            <w:r w:rsidR="0001712E"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  <w:r w:rsid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1712E"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="0001712E" w:rsidRPr="0001712E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działań wspierających sektor</w:t>
            </w:r>
            <w:r w:rsidR="0001712E"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wszelką aktywność podmiotu mającą na celu rozwój tego sektora pod kątem poprawy kompetencji pracowników i ich dostosowania do potrzeb przedsiębiorców. Działania wspierające sektor obejmują działalność badawczą, edukacyjną, promocyjną i inną prowadzoną </w:t>
            </w:r>
            <w:r w:rsid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 ramach i/lub na rzecz sektora.</w:t>
            </w:r>
          </w:p>
        </w:tc>
      </w:tr>
      <w:tr w:rsidR="002506BD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10.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7660E1" w:rsidRDefault="00EE0D71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 i partnerzy (o ile dotyczy) łącznie zrzesza /ją co najmniej 30 przedstawicieli sektora (osoby fizyczne prowadzące działalność gospodarczą lub osoby prawne), na rzecz którego składany jest Projekt.</w:t>
            </w:r>
          </w:p>
          <w:p w:rsidR="00EE0D71" w:rsidRDefault="00EE0D7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0D71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Wnioskodawcy i Partnerów (o ile dotyczy) zawierającego wykaz zrzeszonych przedstawicieli sektora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wg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13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podpisanego przez osoby upoważnione do reprezentowania odpowiednio Wnioskodawcy lub Partnerów (jeśli dotyczy).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Projekt niespełniający tego kryterium otrzyma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negatywną ocenę.</w:t>
            </w:r>
          </w:p>
          <w:p w:rsidR="00EE0D71" w:rsidRPr="0001712E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0609A1" w:rsidRPr="00F70D75" w:rsidRDefault="00EE0D71" w:rsidP="00F70D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EE0D7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zrzeszanie się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przynależność osób fizycznych prowadzących działalność gospodarczą lub os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ób prawnych do danego podmiotu.</w:t>
            </w:r>
          </w:p>
        </w:tc>
      </w:tr>
      <w:tr w:rsidR="00EE0D71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7660E1" w:rsidRDefault="00EE0D71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Wnioskodawca bądź partner (o ile dotyczy) posiada udokumentowane doświadczenie (co najmniej 1 z 4 poniżej wskazanych): 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związane z uczestnictwem w pracach nad Polską Ramą Kwalifikacji (PRK) bądź nad Sektorową Ramą Kwalifikacji (SRK) w sektorze, na rzecz którego składany jest Projekt (o ile dotyczy),  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związane z opiniowaniem bądź współtworzeniem bądź tworzeniem łącznie co najmniej 3 programów edukacyjnych dotyczących sektora, na rzecz którego składany jest Projekt, w okresie 5 lat przed terminem złożenia wniosku,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we współpracy łącznie z co najmniej 3 jednostkami edukacji formalnej bądź pozaformalnej w zakresie przygotowania uczniów bądź studentów bądź kursantów bądź uczestników szkoleń do zawodów związanych z sektorem, na rzecz którego składany jest Projekt, w okresie 5 lat przed terminem złożenia wniosku, w szczególności w zakresie organizacji staży bądź praktyk,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związane z przygotowaniem podstawy programowej dla zawodu z sektora, na rzecz którego składany jest Projekt, w okresie 5 lat przed terminem złożenia wniosku. </w:t>
            </w:r>
          </w:p>
          <w:p w:rsidR="00EE0D71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EE0D71" w:rsidRPr="00CB1140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 doświadczeniu w realizacji działań na rzecz dostosowania systemu edukacji do potrzeb rynku pracy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wg wzoru stanowiącego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14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podpisanego przez osoby upoważnione do reprezentowania odpowiednio Wnioskodawcy lub Partnerów (jeśli dotyczy). 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Do oświadczenia należy załączyć </w:t>
            </w:r>
            <w:r w:rsidR="00CB1140" w:rsidRPr="00CB114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zaświadczenia podmiotów zewnętrznych potwierdzające wymagane w ramach kryterium doświadczenie.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Projekt niespełniający tego kryterium otrzyma negatywną ocenę.</w:t>
            </w:r>
          </w:p>
          <w:p w:rsidR="00EE0D71" w:rsidRPr="00CB1140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</w:p>
          <w:p w:rsidR="00EE0D71" w:rsidRPr="002506BD" w:rsidRDefault="00EE0D71" w:rsidP="002506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EE0D7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program edukacyjny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program zawierający określoną wiedzę i umiejętności do przekazania w systemie edukacji formalnej lub pozaformalnej, obejmujący również scenariusze zajęć wraz z metodami przekazania treści i kształtowania umiejętności (dostosowanymi do grupy docelowej, tematyki i rodzaju zajęć, postawionych celów edukacyjnych) oraz sprecyzowanymi kryteriami ocen i wymagań egzaminacyj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nych (zasady, cele, wskaźniki).</w:t>
            </w:r>
          </w:p>
        </w:tc>
      </w:tr>
      <w:tr w:rsidR="00EE0D71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12.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Do wniosku o dofinansowanie projektu zostaną załączone deklaracje współpracy od co najmniej 10 różnych potencjalnych członków Sektorowej Rady ds. Kompetencji dla sektora, na rzecz którego składa Projekt zgodnie z poniższą wytyczną.</w:t>
            </w:r>
          </w:p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Deklaracje współpracy złożyli przedstawiciele podmiotów reprezentujących co najmniej 3 z 5 grup interesariuszy sektora, którego dotyczy Projekt, rekomendowanych przez Wnioskodawcę i partnerów (jeśli dotyczy) do bycia członkami Sektorowej Rady ds. Kompetencji, tj.: 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instytucji kształcenia formalnego bądź pozaformalnego;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partnerów społecznych bądź organizacji branżowych bądź związków zawodowych działających na rzecz sektora;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instytucji pełniący funkcję nadzoru lub regulacyjną;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Rady Rynku Pracy lub Wojewódzkiej Rady Rynku Pracy</w:t>
            </w:r>
            <w:r w:rsidR="00D667E9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/Wojewódzkiej Rady Zatrudnienia</w:t>
            </w: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; 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przedsiębiorstw – zgodnie ze strukturą danego sektora.</w:t>
            </w:r>
          </w:p>
          <w:p w:rsidR="002506BD" w:rsidRPr="002506BD" w:rsidRDefault="002506BD" w:rsidP="00D75D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ych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wraz z wnioskiem o dofinansowanie</w:t>
            </w:r>
            <w:r w:rsidRPr="00636C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DCB">
              <w:rPr>
                <w:rFonts w:ascii="Arial" w:hAnsi="Arial" w:cs="Arial"/>
                <w:i/>
                <w:sz w:val="18"/>
                <w:szCs w:val="18"/>
              </w:rPr>
              <w:t>deklaracji współpracy przygotowanych</w:t>
            </w:r>
            <w:r w:rsidRP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wg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15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ych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przez osoby upoważnione do reprezentowania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podmiotów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Projekt niespełniający tego kryterium otrzyma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negatywną ocenę.</w:t>
            </w:r>
          </w:p>
        </w:tc>
      </w:tr>
      <w:tr w:rsidR="00CB1140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Projekt zakłada, że Sektorowa Rada ds. Kompetencji będzie realizować co najmniej zadania określone dla Rady w Szczegółowym Opisie Osi Priorytetowych PO WER, Działanie 2.12.</w:t>
            </w:r>
          </w:p>
          <w:p w:rsidR="00CB1140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140" w:rsidRPr="00CB1140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</w:t>
            </w:r>
            <w:r w:rsid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4</w:t>
            </w:r>
            <w:r w:rsidR="00957914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.1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– </w:t>
            </w:r>
            <w:r w:rsid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Zadania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W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przypadku, gdy Wnioskodawca we wniosku o dofinansowanie nie zaplanuje realizacji któregoś z ww. działań, wniosek otrzyma negatywną ocenę na etapie oceny merytorycznej, jako niespełniający kryterium dostępu weryfikowanego na etapie oceny merytorycznej.  </w:t>
            </w:r>
          </w:p>
          <w:p w:rsidR="00CB1140" w:rsidRPr="0001712E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CB1140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F70D75" w:rsidRDefault="002506BD" w:rsidP="00F70D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 celu realizacji Projektu zostanie zaangażowany co najmniej personel posiadający następujące doświadczenie: </w:t>
            </w:r>
          </w:p>
          <w:p w:rsidR="00CB1140" w:rsidRPr="007660E1" w:rsidRDefault="00CB1140" w:rsidP="00F70D75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Specjalista ds. realizacji projektu (osoba posiadająca doświadczenie, w zarządzaniu co najmniej 2 projektami o łącznej wartości co najmniej 1 mln PLN, które zakończyły w okresie 5 lat przed terminem złożenia wniosku);</w:t>
            </w:r>
          </w:p>
          <w:p w:rsidR="00957914" w:rsidRPr="007660E1" w:rsidRDefault="00CB1140" w:rsidP="00F70D75">
            <w:pPr>
              <w:pStyle w:val="Akapitzlist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Animator działania Rady (osoba posiadająca doświadczenie, w okresie 3 lat przed terminem złożenia wniosku, w prowadzeniu działań mających na celu dopasowanie edukacji do potrzeb sektora, na rzecz którego składa Projekt).</w:t>
            </w:r>
          </w:p>
          <w:p w:rsidR="001712A1" w:rsidRDefault="00957914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w ramach tego kryterium dokonywana będzie w oparciu o załączone do  wniosku o dofinasowanie oświadczenie Wnioskodawcy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i partnerów ( jeśli dotyczy)</w:t>
            </w:r>
            <w:r w:rsidR="007C4A2C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 zaangażowaniu do realizacji projektu personelu o wymaganym doświadczeniu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przygotowane wg. wzoru stanowiącego </w:t>
            </w:r>
            <w:r w:rsidR="00B5126D" w:rsidRP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16 do Regulaminu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Jednocześnie Wnioskodawca jest zobowiązany załączyć do wniosku o dofinansowanie 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życiorys zawodow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Specjalisty ds. realizacji projektu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przygotowany wg. wzoru stanowiącego </w:t>
            </w:r>
            <w:r w:rsidR="00B5126D" w:rsidRP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17 do Regulaminu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wraz z dokumentami potwierd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zającymi wymagane doświadczenie oraz 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życiorys zawodow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Animatora działania Rady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przygotowany wg. wzoru stanowiącego </w:t>
            </w:r>
            <w:r w:rsidR="00B5126D" w:rsidRPr="00F657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8</w:t>
            </w:r>
            <w:r w:rsidR="00B5126D" w:rsidRPr="00F657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wraz z dokumentami potwierd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zającymi wymagane doświadczenie (jeżeli jest on zatrudniony przez Wnioskodawcę na podstawie umowy o pracę). </w:t>
            </w:r>
          </w:p>
          <w:p w:rsidR="00100C7C" w:rsidRDefault="001712A1" w:rsidP="00F70D75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</w:t>
            </w:r>
            <w:r w:rsidR="00F70D75"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WAGA</w:t>
            </w:r>
            <w:r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 pojęciem</w:t>
            </w: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70D75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Projekt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rozumie się p</w:t>
            </w:r>
            <w:r w:rsidRP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rzedsięwzięcie o charakterze jednorazowym składające się z zestawu powiązanych ze sobą zadań, podejmowane dla osiągnięcia z góry określonych celów. </w:t>
            </w:r>
          </w:p>
          <w:p w:rsidR="00100C7C" w:rsidRPr="00B6501E" w:rsidRDefault="001712A1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6501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Przez zrealizowany projekt finansowany z EFS należy rozumieć </w:t>
            </w:r>
            <w:r w:rsidRPr="00B6501E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projekt, którego realizacja się zakończyła oraz dla którego instytucja nadzorująca zaakceptowała wniosek końcowy. </w:t>
            </w:r>
          </w:p>
          <w:p w:rsidR="00100C7C" w:rsidRPr="00B6501E" w:rsidRDefault="00100C7C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6501E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Przez zrealizowany projekt finansowany z krajowych środków publicznych należy rozumieć projekt, którego realizacja się zakończyła oraz dla którego instytucja nadzorująca zaakceptowała sprawozdanie końcowe z realizacji zadania publicznego. </w:t>
            </w:r>
          </w:p>
          <w:p w:rsidR="00100C7C" w:rsidRPr="00B6501E" w:rsidRDefault="001712A1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6501E">
              <w:rPr>
                <w:rFonts w:ascii="Calibri" w:eastAsia="Calibri" w:hAnsi="Calibri" w:cs="Arial"/>
                <w:i/>
                <w:sz w:val="20"/>
                <w:szCs w:val="20"/>
              </w:rPr>
              <w:t>Przez zrealizowany projekt komercyjny należy rozumieć projekt, którego realizacja się zakończyła oraz dla k</w:t>
            </w:r>
            <w:r w:rsidR="00D5477F" w:rsidRPr="00B6501E">
              <w:rPr>
                <w:rFonts w:ascii="Calibri" w:eastAsia="Calibri" w:hAnsi="Calibri" w:cs="Arial"/>
                <w:i/>
                <w:sz w:val="20"/>
                <w:szCs w:val="20"/>
              </w:rPr>
              <w:t>tórego klient zapłacił fakturę.</w:t>
            </w:r>
          </w:p>
          <w:p w:rsidR="00F70D75" w:rsidRDefault="00F70D75" w:rsidP="00F70D75">
            <w:p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</w:t>
            </w:r>
            <w:r w:rsidR="001712A1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pojęciem </w:t>
            </w:r>
            <w:r w:rsidR="001712A1" w:rsidRPr="00F70D75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działań mających na celu dopasowanie edukacji do potrzeb sektora </w:t>
            </w:r>
            <w:r w:rsidR="001712A1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rozumie się wszelką aktywność Animatora działania Rady </w:t>
            </w:r>
            <w:r w:rsidR="001712A1"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zmierzającą do dostosowania systemu kształcenia szkolnego/pozaszkolnego do potrzeb rynku pracy w danym sektorze,  np. poprzez: </w:t>
            </w:r>
          </w:p>
          <w:p w:rsidR="00F70D75" w:rsidRPr="00F70D75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udział w opiniowaniu/współtworzeniu/tworzeniu programów edukacyjnych/podstaw programowych dotyczących sektora, na rzecz którego składany jest Projekt, </w:t>
            </w:r>
          </w:p>
          <w:p w:rsidR="002506BD" w:rsidRPr="00F70D75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współpracę z jednostkami edukacji formalniej/pozaformalnej w zakresie przygotowywania uczniów/studentów/kursantów/uczestników szkoleń do zawodów/do pracy w sektorze, na rzecz któ</w:t>
            </w:r>
            <w:r w:rsid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rego składany jest Projekt, itp</w:t>
            </w: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p w:rsidR="00703F6D" w:rsidRPr="00F70D75" w:rsidRDefault="00703F6D" w:rsidP="00703F6D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  <w:color w:val="000000" w:themeColor="text1"/>
        </w:rPr>
      </w:pPr>
      <w:r w:rsidRPr="00F70D75">
        <w:rPr>
          <w:rFonts w:ascii="Calibri" w:hAnsi="Calibri"/>
          <w:b/>
          <w:color w:val="000000" w:themeColor="text1"/>
        </w:rPr>
        <w:lastRenderedPageBreak/>
        <w:t>Kryteria</w:t>
      </w:r>
      <w:r w:rsidR="00F70D75" w:rsidRPr="00F70D75">
        <w:rPr>
          <w:rFonts w:ascii="Calibri" w:hAnsi="Calibri"/>
          <w:b/>
          <w:color w:val="000000" w:themeColor="text1"/>
        </w:rPr>
        <w:t xml:space="preserve"> strategiczne </w:t>
      </w:r>
    </w:p>
    <w:p w:rsidR="00703F6D" w:rsidRPr="00D5196C" w:rsidRDefault="00703F6D" w:rsidP="00703F6D">
      <w:pPr>
        <w:pStyle w:val="Akapitzlist"/>
        <w:ind w:left="360"/>
        <w:jc w:val="both"/>
        <w:rPr>
          <w:rFonts w:ascii="Calibri" w:hAnsi="Calibri"/>
          <w:color w:val="FF0000"/>
          <w:sz w:val="20"/>
          <w:szCs w:val="20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10581"/>
        <w:gridCol w:w="2032"/>
      </w:tblGrid>
      <w:tr w:rsidR="00D5196C" w:rsidRPr="00D5196C" w:rsidTr="00627AF9">
        <w:trPr>
          <w:cantSplit/>
          <w:trHeight w:val="56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03F6D" w:rsidRPr="00F956E2" w:rsidRDefault="00703F6D" w:rsidP="00895AC9">
            <w:pPr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03F6D" w:rsidRPr="00F956E2" w:rsidRDefault="00703F6D" w:rsidP="00F70D75">
            <w:pPr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03F6D" w:rsidRPr="00F956E2" w:rsidRDefault="00F70D75" w:rsidP="00895AC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Maksymalna liczba punktów</w:t>
            </w:r>
          </w:p>
        </w:tc>
      </w:tr>
      <w:tr w:rsidR="00D5196C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75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F6D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Analiza sektora i jego otoczenia społeczno-gospodarczego i instytucjonalno-prawnego oraz jego potrzeb kompetencyjnych</w:t>
            </w:r>
          </w:p>
          <w:p w:rsidR="00A902E6" w:rsidRPr="0072190F" w:rsidRDefault="00A902E6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I) , 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do Regulaminu.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20</w:t>
            </w:r>
          </w:p>
        </w:tc>
      </w:tr>
      <w:tr w:rsidR="00D5196C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75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F6D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Opis organizacji i funkcjonowania Sektorowej Rady</w:t>
            </w:r>
          </w:p>
          <w:p w:rsidR="00A902E6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II) , 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40</w:t>
            </w:r>
          </w:p>
        </w:tc>
      </w:tr>
      <w:tr w:rsidR="00703F6D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6D" w:rsidRDefault="00703F6D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</w:p>
          <w:p w:rsidR="00F70D75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Wskazanie i opis kamieni milowych realizacji Projektu</w:t>
            </w:r>
          </w:p>
          <w:p w:rsidR="00A902E6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III) , 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15</w:t>
            </w:r>
          </w:p>
        </w:tc>
      </w:tr>
      <w:tr w:rsidR="00F70D75" w:rsidRPr="00D5196C" w:rsidTr="00627AF9">
        <w:trPr>
          <w:cantSplit/>
          <w:trHeight w:val="740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F956E2" w:rsidRPr="0072190F" w:rsidRDefault="00F956E2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Liczba zrealizowanych przedsięwzięć przez przedsiębiorców sektora w obszarze współpracy z edukacją formalną bądź pozaformalną w okresie 5 lat przed terminem złożenia wniosku. </w:t>
            </w:r>
          </w:p>
          <w:p w:rsidR="00B6501E" w:rsidRDefault="00F956E2" w:rsidP="007660E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zawierającego wykaz zrealizowanych przedsięwzięć przez przedsiębiorców w obszarze współpracy z edukacją  formalną bądź pozaformalną wg wzoru stanowiącego 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20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podpisanego przez osoby upoważnione do reprezentowania odpowiednio Wnioskodawcy wraz zaświadczeniami od instytucji edukacyjnych potwierdzających współpracę z danym </w:t>
            </w:r>
            <w:r w:rsidRPr="00094A1C">
              <w:rPr>
                <w:rFonts w:ascii="Calibri" w:eastAsia="Calibri" w:hAnsi="Calibri" w:cs="Arial"/>
                <w:i/>
                <w:sz w:val="20"/>
                <w:szCs w:val="20"/>
              </w:rPr>
              <w:t>przedsiębiorc</w:t>
            </w:r>
            <w:r w:rsidR="007660E1" w:rsidRPr="00094A1C">
              <w:rPr>
                <w:rFonts w:ascii="Calibri" w:eastAsia="Calibri" w:hAnsi="Calibri" w:cs="Arial"/>
                <w:i/>
                <w:sz w:val="20"/>
                <w:szCs w:val="20"/>
              </w:rPr>
              <w:t>ą</w:t>
            </w:r>
            <w:r w:rsidR="00B6501E">
              <w:rPr>
                <w:rFonts w:ascii="Calibri" w:eastAsia="Calibri" w:hAnsi="Calibri" w:cs="Arial"/>
                <w:i/>
                <w:sz w:val="20"/>
                <w:szCs w:val="20"/>
              </w:rPr>
              <w:t>.</w:t>
            </w:r>
          </w:p>
          <w:p w:rsidR="007660E1" w:rsidRPr="007660E1" w:rsidRDefault="007660E1" w:rsidP="007660E1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094A1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  <w:p w:rsidR="007660E1" w:rsidRDefault="00F956E2" w:rsidP="007660E1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UWAGA:</w:t>
            </w:r>
          </w:p>
          <w:p w:rsidR="007660E1" w:rsidRPr="007660E1" w:rsidRDefault="00F956E2" w:rsidP="007660E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przedsiębiorców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przedsiębiorców zrzeszonych przez Wnioskodawcę i Partnerów (jeśli dotyczy) oraz przedsiębiorców, którzy podpisali deklaracje współpracy, o której mowa w kryteriach dostępu.</w:t>
            </w:r>
          </w:p>
          <w:p w:rsidR="007660E1" w:rsidRPr="007660E1" w:rsidRDefault="007660E1" w:rsidP="007660E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 przedsięwzięcie uznaje się: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opracowanie/współtworzenie/opiniowanie  programu kształcenia\ standardu kształcenia, zgodnie z którym przebiega proces edukacyjny na danym profilu / kierunku w placówkach kształcenia formalnego 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realizacja szkoleń przygotowujących do pracy w danym zawodzie (dających uprawnienia), uzupełniających wykształcenie formalne 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organizacja praktyk/staży dla uczniów/studentów/absolwentów,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organizacja wizyt studyjnych (np. w zakładach pracy),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organizacja spotkań, warsztatów, seminariów i konferencji informacyjnych dot. zasad rekrutacji na stanowiska w danym przedsiębiorstwie, potrzeb kompetencyjnych w danym zawodzie 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monitoring rynku pracy w celu pozyskiwania informacji wykorzystywanych do otwierania nowych kierunków, wprowadzania standardów kształcenia itp.,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współ/tworzenie sektorowych ram kwalifikacji i kwalifikacji.</w:t>
            </w:r>
          </w:p>
          <w:p w:rsidR="00D96932" w:rsidRDefault="00D96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</w:t>
            </w:r>
          </w:p>
          <w:p w:rsidR="007660E1" w:rsidRPr="007660E1" w:rsidRDefault="007660E1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Za każde przedsięwzięcie Wnioskodawca otrzymuje 2 punkty (czyli ocenianych będzie maksymalnie 5 przedsięwzięć)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10</w:t>
            </w:r>
          </w:p>
        </w:tc>
      </w:tr>
    </w:tbl>
    <w:p w:rsidR="000E321E" w:rsidRDefault="000E321E">
      <w:r>
        <w:br w:type="page"/>
      </w: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10581"/>
        <w:gridCol w:w="2032"/>
      </w:tblGrid>
      <w:tr w:rsidR="00F70D75" w:rsidRPr="00D5196C" w:rsidTr="00627AF9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1767C8" w:rsidRDefault="00F956E2" w:rsidP="001767C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Liczba przedstawionych przez Wnioskodawcę i partnerów (jeśli dotyczy) listów intencyjnych od instytucji edukacji formalnej bądź pozaformalnej.</w:t>
            </w:r>
          </w:p>
          <w:p w:rsidR="007660E1" w:rsidRPr="0072190F" w:rsidRDefault="00F956E2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złożonych wraz z wnioskiem o dofinansowanie</w:t>
            </w:r>
            <w:r w:rsidR="007660E1"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listów intencyjnych </w:t>
            </w:r>
            <w:r w:rsidR="007660E1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od jednostek edukacji formalnej lub pozaformalnej (innych niż Wnioskodawca i partnerzy – jeśli dotyczy).</w:t>
            </w:r>
          </w:p>
          <w:p w:rsidR="007660E1" w:rsidRPr="007660E1" w:rsidRDefault="007660E1" w:rsidP="007660E1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660E1" w:rsidRPr="0072190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Punktowany będzie każdy list intencyjny od instytucji edukacji formalnej lub pozaformalnej (1 punkt za każdy list intencyjny) z zachowaniem poniższych zasad: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punktowany może być tylko jeden list od jednej instytucji edukacji formalnej lub pozaformalnej, co oznacza, że dana instytucja edukacyjna może wystawić Wnioskodawcy/Partnerowi tylko jeden list intencyjny (zasada dotyczy również zespołów szkół, które traktowane będą jak jedna instytucja edukacyjna);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punktowane będą tylko listy intencyjne podpisane przez instytucje edukacji formalnej lub pozaformalnej prowadzące kształcenie na potrzeby danego sektora (to znaczy takie, które oferują i prowadzą kształcenie, szkolenie lub kursy kształtujące kwalifikacje lub kompetencje poszukiwane przez pracodawców z danego sektora, z wyłączeniem kompetencji na stanowiskach pomocniczych);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punktowane będzie maksymalnie 5 listów intencyjnych wystawionych przez instytucje edukacji formalnej lub pozaformalnej;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punktowane będą tylko te listy intencyjne, które wystawiły instytucje edukacji formalnej lub pozaformalnej, które prowadzą nieprzerwanie</w:t>
            </w:r>
            <w:r w:rsidR="0072190F">
              <w:rPr>
                <w:rStyle w:val="Odwoanieprzypisudolnego"/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footnoteReference w:id="1"/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kształcenie lub szkolenie na potrzeby sektora od co najmniej 3 lat przed złożeniem wniosku.</w:t>
            </w:r>
          </w:p>
          <w:p w:rsidR="007660E1" w:rsidRPr="0072190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660E1" w:rsidRPr="0072190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Listy intencyjne powinny zostać sporządzone na papierze firmowym instytucji wystawiającej, o ile instytucja taki posiada.</w:t>
            </w:r>
            <w:r w:rsidR="001767C8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Listy intencyjne nie mogą być pisane odręcznie.</w:t>
            </w:r>
          </w:p>
          <w:p w:rsidR="007660E1" w:rsidRPr="001767C8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1767C8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List intencyjny musi zawierać: 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dane instytucji wystawiającej list intencyjny;</w:t>
            </w:r>
          </w:p>
          <w:p w:rsidR="007660E1" w:rsidRPr="0072190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wskazanie, że dotyczy wnioskodawcy i/lub partnerów zgłaszających projekt do konkursu na utworzenie Rady Sektorowej ds. Kompetencji;</w:t>
            </w:r>
          </w:p>
          <w:p w:rsidR="001767C8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wyrażenie opinii instytucji nt. wnioskodawcy i/lub partnerów w kontekście jakości i zasad dotychczasowej współpracy, zakresu współpracy, oceny zdolności wnioskodawcy i/lub partnerów do reprezentowania interesów sektora w obszarze potrzeb kompetencyjnych;</w:t>
            </w:r>
          </w:p>
          <w:p w:rsidR="000E321E" w:rsidRPr="00627AF9" w:rsidRDefault="001767C8" w:rsidP="00627AF9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627AF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datę</w:t>
            </w:r>
          </w:p>
          <w:p w:rsidR="00F956E2" w:rsidRPr="00D5196C" w:rsidRDefault="000E321E" w:rsidP="00627AF9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color w:val="FF0000"/>
                <w:kern w:val="2"/>
                <w:sz w:val="20"/>
                <w:szCs w:val="20"/>
                <w:lang w:eastAsia="pl-PL"/>
              </w:rPr>
            </w:pPr>
            <w:r w:rsidRPr="00627AF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podpis osoby upoważnionej do wystawienia listu intencyjnego z podaniem jej imienia i nazwiska i stanowiska w instytucji.</w:t>
            </w:r>
            <w:r w:rsidRPr="00627AF9" w:rsidDel="000E321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F70D75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75" w:rsidRPr="0072190F" w:rsidRDefault="00F956E2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Liczba przedstawionych przez Wnioskodawcę i partnerów (jeśli dotyczy) listów intencyjnych od instytucji administracji publicznej pełniących funkcję nadzoru lub regulacyjną dla sektora.</w:t>
            </w:r>
          </w:p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190F" w:rsidRDefault="00F956E2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ych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wraz z wnioskiem o dofinansowanie</w:t>
            </w:r>
            <w:r w:rsidR="00E02097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listów intencyjnych</w:t>
            </w:r>
          </w:p>
          <w:p w:rsid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Punktowany będzie każdy list intencyjny od instytucji zgodnie z poniższym podziałem: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5 pkt. – 2 listy intencyjne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3 pkt. – 1 list intencyjny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0 pkt. -  0 listów intencyjnych.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Listy intencyjne powinny zostać sporządzone na papierze firmowym instytucji wystawiającej, o ile instytucja taki posiada.Listy intencyjne nie mogą być pisane odręcznie.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List intencyjny musi zawierać: 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dane instytucji wystawiającej list intencyjny;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wskazanie, że dotyczy wnioskodawcy i/lub partnerów zgłaszających projekt do konkursu na utworzenie Rady Sektorowej ds. Kompetencji;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wyrażenie opinii instytucji nt. wnioskodawcy i/lub partnerów w kontekście jakości i zasad dotychczasowej współpracy, zakresu współpracy, oceny zdolności wnioskodawcy i/lub partnerów do reprezentowania interesów sektora w obszarze potrzeb kompetencyjnych;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datę;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podpis osoby upoważnionej do wystawienia listu intencyjnego z podaniem jej imienia i nazwiska i stanowiska w instytucji.</w:t>
            </w:r>
            <w:bookmarkStart w:id="0" w:name="_GoBack"/>
            <w:bookmarkEnd w:id="0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F70D75" w:rsidRPr="00D5196C" w:rsidTr="00627AF9">
        <w:trPr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D667E9" w:rsidRDefault="00D667E9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D667E9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Liczba przedstawionych przez Wnioskodawcę i partnerów (jeśli dotyczy) listów intencyjnych dotyczących współpracy z Radą Rynku Pracy/ Wojewódzką Radą Rynku Pracy/Wojewódzką Radą Zatrudnienia/ organizacjami, o których mowa w Ustawie z dnia 24 lipca 2015 r. o Radzie Dialogu Społecznego i innych instytucjach dialogu społecznego</w:t>
            </w:r>
          </w:p>
          <w:p w:rsidR="00D667E9" w:rsidRDefault="00D667E9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ych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wraz z wnioskiem o dofinansowanie</w:t>
            </w:r>
            <w:r w:rsidR="00E02097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listów intencyjnych</w:t>
            </w:r>
          </w:p>
          <w:p w:rsidR="0072190F" w:rsidRDefault="0072190F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Punktowany będzie każdy list intencyjny od instytucji zgodnie z poniższym podziałem:</w:t>
            </w:r>
          </w:p>
          <w:p w:rsidR="00D667E9" w:rsidRPr="00D667E9" w:rsidRDefault="00D667E9" w:rsidP="00D667E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1 pkt. – 1 list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intencyjny 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od Rady Rynku Pracy lub Wojewódzkiej Rady Rynku Pracy/Wojewódzkiej Rady Zatrudnienia lub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o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rganizacji, o której mowa w ustawie o Radzie Dialogu Społecznego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667E9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i innych instytucjach dialogu społecznego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D667E9" w:rsidRPr="00D667E9" w:rsidRDefault="00D667E9" w:rsidP="00D667E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2 pkt.  – 1 list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intencyjny 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od Rady Rynku Pracy lub Wojewódzkiej Rady Rynku Pracy/Wojewódzkiej Rady Zatrudnienia oraz  1 list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intencyjny 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o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rganizacji, o której mowa w ustawie o Radzie Dialogu Społecznego</w:t>
            </w:r>
            <w:r w:rsidRPr="00D667E9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i innych instytucjach dialogu społecznego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D667E9" w:rsidRPr="00D667E9" w:rsidRDefault="00D667E9" w:rsidP="00D667E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3 pkt.  – 2 listy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intencyjne 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od Rady Rynku Pracy lub Wojewódzkiej Rady Rynku Pracy/Wojewódzkiej Rady Zatrudnienia oraz  2 listy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intencyjne 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o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rganizacji, o któr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ych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mowa w ustawie o Radzie Dialogu Społecznego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667E9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i innych instytucjach dialogu społecznego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D667E9" w:rsidRPr="00D667E9" w:rsidRDefault="00D667E9" w:rsidP="00D667E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4 pkt.  – 3 listy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intencyjne 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od Rady Rynku Pracy lub Wojewódzkiej Rady Rynku Pracy/Wojewódzkiej Rady Zatrudnienia oraz  3 listy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intencyjne 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o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rganizacji, o któr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ych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mowa w ustawie o Radzie Dialogu Społecznego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667E9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i innych instytucjach dialogu społecznego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D667E9" w:rsidRPr="00D667E9" w:rsidRDefault="00D667E9" w:rsidP="00D667E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5 pkt.  – 4 listy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intencyjne 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od Rady Rynku Pracy lub Wojewódzkiej Rady Rynku Pracy/Wojewódzkiej Rady Zatrudnienia oraz  4 listy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intencyjne 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o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rganizacji, o któr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ych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mowa w ustawie o Radzie Dialogu Społecznego</w:t>
            </w:r>
            <w:r w:rsidRPr="00D667E9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i innych instytucjach dialogu społecznego</w:t>
            </w:r>
            <w:r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667E9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A14DBB" w:rsidRPr="0072190F" w:rsidRDefault="00A14DBB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Listy intencyjne powinny zostać sporządzone na papierze firmowym organizacji wystawiającej, o ile organizacja taki posiada.</w:t>
            </w:r>
            <w:r w:rsidR="00D667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Listy intencyjne nie mogą być pisane odręcznie.</w:t>
            </w:r>
          </w:p>
          <w:p w:rsidR="0072190F" w:rsidRPr="0072190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List intencyjny musi zawierać: 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dane organizacji wystawiającej list intencyjny;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wskazanie, że dotyczy wnioskodawcy i/lub partnerów zgłaszających projekt do konkursu na utworzenie Rady Sektorowej ds. Kompetencji;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wyrażenie opinii organizacji nt. wnioskodawcy i/lub partnerów w kontekście jakości i zasad dotychczasowej współpracy, zakresu współpracy, oceny zdolności wnioskodawcy i/lub partnerów do reprezentowania interesów sektora w obszarze potrzeb kompetencyjnych;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datę;</w:t>
            </w:r>
          </w:p>
          <w:p w:rsidR="0072190F" w:rsidRPr="0072190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podpis osoby upoważnionej do wystawienia listu intencyjnego z podaniem jej imienia i nazwiska i stanowiska w organizacji.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</w:tbl>
    <w:p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sectPr w:rsidR="000609A1" w:rsidRPr="00D5196C" w:rsidSect="00627AF9">
      <w:headerReference w:type="default" r:id="rId8"/>
      <w:footerReference w:type="default" r:id="rId9"/>
      <w:pgSz w:w="16838" w:h="11906" w:orient="landscape"/>
      <w:pgMar w:top="1417" w:right="1806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E0" w:rsidRDefault="00D009E0" w:rsidP="00F91883">
      <w:pPr>
        <w:spacing w:after="0" w:line="240" w:lineRule="auto"/>
      </w:pPr>
      <w:r>
        <w:separator/>
      </w:r>
    </w:p>
  </w:endnote>
  <w:endnote w:type="continuationSeparator" w:id="0">
    <w:p w:rsidR="00D009E0" w:rsidRDefault="00D009E0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7956"/>
      <w:docPartObj>
        <w:docPartGallery w:val="Page Numbers (Bottom of Page)"/>
        <w:docPartUnique/>
      </w:docPartObj>
    </w:sdtPr>
    <w:sdtEndPr/>
    <w:sdtContent>
      <w:p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F9">
          <w:rPr>
            <w:noProof/>
          </w:rPr>
          <w:t>9</w:t>
        </w:r>
        <w:r>
          <w:fldChar w:fldCharType="end"/>
        </w:r>
      </w:p>
    </w:sdtContent>
  </w:sdt>
  <w:p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E0" w:rsidRDefault="00D009E0" w:rsidP="00F91883">
      <w:pPr>
        <w:spacing w:after="0" w:line="240" w:lineRule="auto"/>
      </w:pPr>
      <w:r>
        <w:separator/>
      </w:r>
    </w:p>
  </w:footnote>
  <w:footnote w:type="continuationSeparator" w:id="0">
    <w:p w:rsidR="00D009E0" w:rsidRDefault="00D009E0" w:rsidP="00F91883">
      <w:pPr>
        <w:spacing w:after="0" w:line="240" w:lineRule="auto"/>
      </w:pPr>
      <w:r>
        <w:continuationSeparator/>
      </w:r>
    </w:p>
  </w:footnote>
  <w:footnote w:id="1">
    <w:p w:rsidR="0072190F" w:rsidRPr="0072190F" w:rsidRDefault="007219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190F">
        <w:rPr>
          <w:rFonts w:ascii="Calibri" w:eastAsia="Calibri" w:hAnsi="Calibri" w:cs="Arial"/>
          <w:i/>
          <w:color w:val="000000" w:themeColor="text1"/>
        </w:rPr>
        <w:t xml:space="preserve">Nieprzerwanie </w:t>
      </w:r>
      <w:r w:rsidRPr="0072190F">
        <w:rPr>
          <w:rFonts w:ascii="Calibri" w:eastAsia="Calibri" w:hAnsi="Calibri" w:cs="Arial"/>
          <w:color w:val="000000" w:themeColor="text1"/>
        </w:rPr>
        <w:t>oznacza, że w czasie 3 lat przed złożeniem wniosku instytucja wystawiająca list intencyjny nie zawiesiła lub nie zaprzestała kształcenia lub szkolenia na potrzeby sektora.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6C" w:rsidRDefault="00E2586C" w:rsidP="00B13F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E031AF" wp14:editId="0BDED687">
          <wp:extent cx="5759654" cy="781006"/>
          <wp:effectExtent l="0" t="0" r="0" b="635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15" cy="784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A9F"/>
    <w:multiLevelType w:val="hybridMultilevel"/>
    <w:tmpl w:val="12CC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682CE5"/>
    <w:multiLevelType w:val="hybridMultilevel"/>
    <w:tmpl w:val="114E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906FB"/>
    <w:multiLevelType w:val="hybridMultilevel"/>
    <w:tmpl w:val="06D6886C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9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10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5255F"/>
    <w:multiLevelType w:val="hybridMultilevel"/>
    <w:tmpl w:val="D674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 w15:restartNumberingAfterBreak="0">
    <w:nsid w:val="2457501A"/>
    <w:multiLevelType w:val="hybridMultilevel"/>
    <w:tmpl w:val="8942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9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0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1" w15:restartNumberingAfterBreak="0">
    <w:nsid w:val="2E9A060E"/>
    <w:multiLevelType w:val="hybridMultilevel"/>
    <w:tmpl w:val="D570E64A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317FB"/>
    <w:multiLevelType w:val="hybridMultilevel"/>
    <w:tmpl w:val="65B0900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4" w15:restartNumberingAfterBreak="0">
    <w:nsid w:val="3A767ED0"/>
    <w:multiLevelType w:val="hybridMultilevel"/>
    <w:tmpl w:val="A9AEF50C"/>
    <w:lvl w:ilvl="0" w:tplc="04150017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3BE62619"/>
    <w:multiLevelType w:val="hybridMultilevel"/>
    <w:tmpl w:val="964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9325345"/>
    <w:multiLevelType w:val="hybridMultilevel"/>
    <w:tmpl w:val="9F3AFC1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49A04C75"/>
    <w:multiLevelType w:val="hybridMultilevel"/>
    <w:tmpl w:val="BE0C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1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A16A1"/>
    <w:multiLevelType w:val="hybridMultilevel"/>
    <w:tmpl w:val="D3723C6E"/>
    <w:lvl w:ilvl="0" w:tplc="F21241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00303"/>
    <w:multiLevelType w:val="hybridMultilevel"/>
    <w:tmpl w:val="8FB46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6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9" w15:restartNumberingAfterBreak="0">
    <w:nsid w:val="6C8F75A8"/>
    <w:multiLevelType w:val="hybridMultilevel"/>
    <w:tmpl w:val="EB584A24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A34F5"/>
    <w:multiLevelType w:val="hybridMultilevel"/>
    <w:tmpl w:val="B746A7C2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1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7371"/>
    <w:multiLevelType w:val="hybridMultilevel"/>
    <w:tmpl w:val="2B14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C25BA"/>
    <w:multiLevelType w:val="hybridMultilevel"/>
    <w:tmpl w:val="2208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"/>
  </w:num>
  <w:num w:numId="4">
    <w:abstractNumId w:val="9"/>
  </w:num>
  <w:num w:numId="5">
    <w:abstractNumId w:val="27"/>
  </w:num>
  <w:num w:numId="6">
    <w:abstractNumId w:val="16"/>
  </w:num>
  <w:num w:numId="7">
    <w:abstractNumId w:val="19"/>
  </w:num>
  <w:num w:numId="8">
    <w:abstractNumId w:val="35"/>
  </w:num>
  <w:num w:numId="9">
    <w:abstractNumId w:val="18"/>
  </w:num>
  <w:num w:numId="10">
    <w:abstractNumId w:val="37"/>
  </w:num>
  <w:num w:numId="11">
    <w:abstractNumId w:val="14"/>
  </w:num>
  <w:num w:numId="12">
    <w:abstractNumId w:val="6"/>
  </w:num>
  <w:num w:numId="13">
    <w:abstractNumId w:val="12"/>
  </w:num>
  <w:num w:numId="14">
    <w:abstractNumId w:val="20"/>
  </w:num>
  <w:num w:numId="15">
    <w:abstractNumId w:val="38"/>
  </w:num>
  <w:num w:numId="16">
    <w:abstractNumId w:val="7"/>
  </w:num>
  <w:num w:numId="17">
    <w:abstractNumId w:val="17"/>
  </w:num>
  <w:num w:numId="18">
    <w:abstractNumId w:val="36"/>
  </w:num>
  <w:num w:numId="19">
    <w:abstractNumId w:val="8"/>
  </w:num>
  <w:num w:numId="20">
    <w:abstractNumId w:val="5"/>
  </w:num>
  <w:num w:numId="21">
    <w:abstractNumId w:val="42"/>
  </w:num>
  <w:num w:numId="22">
    <w:abstractNumId w:val="26"/>
  </w:num>
  <w:num w:numId="23">
    <w:abstractNumId w:val="1"/>
  </w:num>
  <w:num w:numId="24">
    <w:abstractNumId w:val="31"/>
  </w:num>
  <w:num w:numId="25">
    <w:abstractNumId w:val="10"/>
  </w:num>
  <w:num w:numId="26">
    <w:abstractNumId w:val="13"/>
  </w:num>
  <w:num w:numId="27">
    <w:abstractNumId w:val="41"/>
  </w:num>
  <w:num w:numId="28">
    <w:abstractNumId w:val="32"/>
  </w:num>
  <w:num w:numId="29">
    <w:abstractNumId w:val="40"/>
  </w:num>
  <w:num w:numId="30">
    <w:abstractNumId w:val="43"/>
  </w:num>
  <w:num w:numId="31">
    <w:abstractNumId w:val="22"/>
  </w:num>
  <w:num w:numId="32">
    <w:abstractNumId w:val="44"/>
  </w:num>
  <w:num w:numId="33">
    <w:abstractNumId w:val="3"/>
  </w:num>
  <w:num w:numId="34">
    <w:abstractNumId w:val="4"/>
  </w:num>
  <w:num w:numId="35">
    <w:abstractNumId w:val="23"/>
  </w:num>
  <w:num w:numId="36">
    <w:abstractNumId w:val="28"/>
  </w:num>
  <w:num w:numId="37">
    <w:abstractNumId w:val="39"/>
  </w:num>
  <w:num w:numId="38">
    <w:abstractNumId w:val="21"/>
  </w:num>
  <w:num w:numId="39">
    <w:abstractNumId w:val="34"/>
  </w:num>
  <w:num w:numId="40">
    <w:abstractNumId w:val="25"/>
  </w:num>
  <w:num w:numId="41">
    <w:abstractNumId w:val="24"/>
  </w:num>
  <w:num w:numId="42">
    <w:abstractNumId w:val="15"/>
  </w:num>
  <w:num w:numId="43">
    <w:abstractNumId w:val="0"/>
  </w:num>
  <w:num w:numId="44">
    <w:abstractNumId w:val="11"/>
  </w:num>
  <w:num w:numId="45">
    <w:abstractNumId w:val="29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3"/>
    <w:rsid w:val="000033F0"/>
    <w:rsid w:val="0001712E"/>
    <w:rsid w:val="0003269D"/>
    <w:rsid w:val="0005465E"/>
    <w:rsid w:val="000609A1"/>
    <w:rsid w:val="00081192"/>
    <w:rsid w:val="00094A1C"/>
    <w:rsid w:val="000E321E"/>
    <w:rsid w:val="00100C7C"/>
    <w:rsid w:val="001712A1"/>
    <w:rsid w:val="001767C8"/>
    <w:rsid w:val="001F2AE6"/>
    <w:rsid w:val="002506BD"/>
    <w:rsid w:val="00256C6B"/>
    <w:rsid w:val="00383FB4"/>
    <w:rsid w:val="0039674C"/>
    <w:rsid w:val="0043097D"/>
    <w:rsid w:val="00440B16"/>
    <w:rsid w:val="00627AF9"/>
    <w:rsid w:val="006A249D"/>
    <w:rsid w:val="006C163E"/>
    <w:rsid w:val="006E5EE3"/>
    <w:rsid w:val="00703F6D"/>
    <w:rsid w:val="0072190F"/>
    <w:rsid w:val="007660E1"/>
    <w:rsid w:val="007C4A2C"/>
    <w:rsid w:val="007E2403"/>
    <w:rsid w:val="00817A56"/>
    <w:rsid w:val="00950EE9"/>
    <w:rsid w:val="00957914"/>
    <w:rsid w:val="009E3D07"/>
    <w:rsid w:val="009F069C"/>
    <w:rsid w:val="00A14DBB"/>
    <w:rsid w:val="00A215FE"/>
    <w:rsid w:val="00A409CF"/>
    <w:rsid w:val="00A66C4D"/>
    <w:rsid w:val="00A7584C"/>
    <w:rsid w:val="00A902E6"/>
    <w:rsid w:val="00B13F55"/>
    <w:rsid w:val="00B37924"/>
    <w:rsid w:val="00B5126D"/>
    <w:rsid w:val="00B6501E"/>
    <w:rsid w:val="00C1234D"/>
    <w:rsid w:val="00C30C96"/>
    <w:rsid w:val="00C31790"/>
    <w:rsid w:val="00CB1140"/>
    <w:rsid w:val="00D009E0"/>
    <w:rsid w:val="00D5196C"/>
    <w:rsid w:val="00D5477F"/>
    <w:rsid w:val="00D667E9"/>
    <w:rsid w:val="00D75DCB"/>
    <w:rsid w:val="00D96932"/>
    <w:rsid w:val="00DD39AF"/>
    <w:rsid w:val="00DE3E40"/>
    <w:rsid w:val="00E02097"/>
    <w:rsid w:val="00E1714B"/>
    <w:rsid w:val="00E2586C"/>
    <w:rsid w:val="00E32DBC"/>
    <w:rsid w:val="00E833BF"/>
    <w:rsid w:val="00E878B9"/>
    <w:rsid w:val="00EE0D71"/>
    <w:rsid w:val="00EE650D"/>
    <w:rsid w:val="00F70D75"/>
    <w:rsid w:val="00F91883"/>
    <w:rsid w:val="00F956E2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C8D4F2-E382-4011-9C89-7DD0234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Times 10 Point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2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2E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56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56E2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766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CC21-F2A4-46D1-9A43-EDA789C9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3042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Świercz Beata</cp:lastModifiedBy>
  <cp:revision>26</cp:revision>
  <cp:lastPrinted>2016-02-12T08:00:00Z</cp:lastPrinted>
  <dcterms:created xsi:type="dcterms:W3CDTF">2015-09-17T11:52:00Z</dcterms:created>
  <dcterms:modified xsi:type="dcterms:W3CDTF">2016-02-26T12:40:00Z</dcterms:modified>
</cp:coreProperties>
</file>