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2B5B" w14:textId="4A72F51E" w:rsidR="00D7773F" w:rsidRPr="00D7773F" w:rsidRDefault="00B43221" w:rsidP="001B4A5B">
      <w:pPr>
        <w:keepLines/>
        <w:tabs>
          <w:tab w:val="left" w:pos="8505"/>
          <w:tab w:val="left" w:pos="13608"/>
        </w:tabs>
        <w:spacing w:after="360" w:line="360" w:lineRule="auto"/>
        <w:rPr>
          <w:rFonts w:eastAsia="Lucida Sans Unicode" w:cstheme="minorHAnsi"/>
          <w:sz w:val="24"/>
          <w:szCs w:val="24"/>
          <w:lang w:eastAsia="ar-SA"/>
        </w:rPr>
      </w:pPr>
      <w:r w:rsidRPr="00965B66">
        <w:rPr>
          <w:rFonts w:cstheme="minorHAnsi"/>
          <w:b/>
          <w:noProof/>
          <w:sz w:val="48"/>
          <w:szCs w:val="50"/>
          <w:lang w:eastAsia="pl-PL"/>
        </w:rPr>
        <w:drawing>
          <wp:inline distT="0" distB="0" distL="0" distR="0" wp14:anchorId="37326F05" wp14:editId="24D9D49B">
            <wp:extent cx="5755005" cy="5245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4AE1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="003B4AE1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="003B4AE1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5B3860F7" w:rsidR="00D7773F" w:rsidRPr="005268F6" w:rsidRDefault="00D7773F" w:rsidP="00D64638">
      <w:pPr>
        <w:keepLines/>
        <w:tabs>
          <w:tab w:val="left" w:pos="8505"/>
          <w:tab w:val="left" w:pos="13608"/>
        </w:tabs>
        <w:spacing w:before="240"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D64638">
        <w:rPr>
          <w:rFonts w:eastAsia="Lucida Sans Unicode" w:cstheme="minorHAnsi"/>
          <w:b/>
          <w:sz w:val="24"/>
          <w:szCs w:val="24"/>
          <w:lang w:eastAsia="ar-SA"/>
        </w:rPr>
        <w:t xml:space="preserve"> ………</w:t>
      </w:r>
    </w:p>
    <w:p w14:paraId="4E18AB38" w14:textId="093EA36B" w:rsidR="00DF408C" w:rsidRPr="005268F6" w:rsidRDefault="00D7773F" w:rsidP="00D64638">
      <w:pPr>
        <w:keepLines/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64638" w:rsidRPr="00D64638">
        <w:rPr>
          <w:rFonts w:eastAsia="Lucida Sans Unicode" w:cstheme="minorHAnsi"/>
          <w:b/>
          <w:sz w:val="24"/>
          <w:szCs w:val="24"/>
          <w:lang w:eastAsia="ar-SA"/>
        </w:rPr>
        <w:t>………</w:t>
      </w:r>
    </w:p>
    <w:p w14:paraId="269D6A25" w14:textId="58BDCB7F" w:rsidR="00CA2F40" w:rsidRPr="00D7773F" w:rsidRDefault="003C74A2" w:rsidP="00D64638">
      <w:pPr>
        <w:keepLines/>
        <w:spacing w:before="36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D64638">
      <w:pPr>
        <w:pStyle w:val="Akapitzlist"/>
        <w:keepLines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lastRenderedPageBreak/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>nia 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69CA0272" w:rsidR="002275D5" w:rsidRPr="00D7773F" w:rsidRDefault="008E3E09" w:rsidP="00D64638">
      <w:pPr>
        <w:pStyle w:val="Akapitzlist"/>
        <w:keepLines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72DEEB36" w:rsidR="00665FC4" w:rsidRPr="0099126C" w:rsidRDefault="05A74788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</w:t>
      </w:r>
      <w:proofErr w:type="spellStart"/>
      <w:r w:rsidR="1EC793D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</w:t>
      </w:r>
      <w:proofErr w:type="spellStart"/>
      <w:r w:rsidR="1296AD4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00B67CB2">
        <w:rPr>
          <w:rFonts w:eastAsia="Lucida Sans Unicode"/>
          <w:sz w:val="24"/>
          <w:szCs w:val="24"/>
          <w:lang w:eastAsia="ar-SA"/>
        </w:rPr>
        <w:t>;</w:t>
      </w:r>
    </w:p>
    <w:p w14:paraId="5DBD38AE" w14:textId="1EE283C9" w:rsidR="0099126C" w:rsidRPr="0099126C" w:rsidRDefault="5D7015F5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547BC848">
        <w:rPr>
          <w:rFonts w:eastAsia="Times New Roman"/>
          <w:sz w:val="24"/>
          <w:szCs w:val="24"/>
        </w:rPr>
        <w:lastRenderedPageBreak/>
        <w:t>(jeżeli dotyczy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3"/>
      </w:r>
      <w:r w:rsidRPr="547BC848">
        <w:rPr>
          <w:rFonts w:eastAsia="Times New Roman"/>
          <w:sz w:val="24"/>
          <w:szCs w:val="24"/>
        </w:rPr>
        <w:t xml:space="preserve">) na rzecz handlu z Rosją lub inwestycji w Rosji, na rzecz handlu z Białorusią lub inwestycji na Białorusi (jeżeli </w:t>
      </w:r>
      <w:r w:rsidRPr="547BC848">
        <w:rPr>
          <w:rFonts w:eastAsia="Lucida Sans Unicode"/>
          <w:sz w:val="24"/>
          <w:szCs w:val="24"/>
          <w:lang w:eastAsia="ar-SA"/>
        </w:rPr>
        <w:t>łączna wartość finansowania publicznego lub pomocy finansowej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4"/>
      </w:r>
      <w:r w:rsidRPr="547BC848">
        <w:rPr>
          <w:rFonts w:eastAsia="Lucida Sans Unicode"/>
          <w:sz w:val="24"/>
          <w:szCs w:val="24"/>
          <w:lang w:eastAsia="ar-SA"/>
        </w:rPr>
        <w:t xml:space="preserve"> na projekt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przekracza 10 000 000 EUR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5"/>
      </w:r>
      <w:r w:rsidRPr="547BC848">
        <w:rPr>
          <w:rFonts w:eastAsia="Lucida Sans Unicode"/>
          <w:sz w:val="24"/>
          <w:szCs w:val="24"/>
          <w:lang w:eastAsia="ar-SA"/>
        </w:rPr>
        <w:t>, a wsparcie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nie jest przyznawane na rzecz handlu produktami spożywczymi oraz do celów rolniczych, medycznych lub humanitarnych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6"/>
      </w:r>
      <w:r w:rsidRPr="547BC848">
        <w:rPr>
          <w:rFonts w:eastAsia="Lucida Sans Unicode"/>
          <w:sz w:val="24"/>
          <w:szCs w:val="24"/>
          <w:lang w:eastAsia="ar-SA"/>
        </w:rPr>
        <w:t>).</w:t>
      </w:r>
    </w:p>
    <w:p w14:paraId="252C821A" w14:textId="4F17EB17" w:rsidR="00F87B86" w:rsidRPr="00D7773F" w:rsidRDefault="00F87B86" w:rsidP="00D64638">
      <w:pPr>
        <w:keepLines/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1079)</w:t>
      </w:r>
      <w:r w:rsidR="00B67CB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B910BF" w14:textId="4329DBDC" w:rsidR="006628A8" w:rsidRDefault="006628A8" w:rsidP="00D64638">
      <w:pPr>
        <w:pStyle w:val="Default"/>
        <w:keepLines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>Data:</w:t>
      </w:r>
    </w:p>
    <w:p w14:paraId="54A85D12" w14:textId="539F0059" w:rsidR="006628A8" w:rsidRPr="00D7773F" w:rsidRDefault="006628A8" w:rsidP="00D64638">
      <w:pPr>
        <w:keepLines/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8A78D5">
        <w:rPr>
          <w:sz w:val="23"/>
          <w:szCs w:val="23"/>
        </w:rPr>
        <w:t xml:space="preserve"> </w:t>
      </w:r>
      <w:r w:rsidR="008A78D5">
        <w:rPr>
          <w:rStyle w:val="Odwoanieprzypisudolnego"/>
          <w:sz w:val="23"/>
          <w:szCs w:val="23"/>
        </w:rPr>
        <w:footnoteReference w:id="17"/>
      </w:r>
    </w:p>
    <w:sectPr w:rsidR="006628A8" w:rsidRPr="00D7773F" w:rsidSect="00B43221"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D648" w16cex:dateUtc="2023-02-07T12:53:00Z"/>
  <w16cex:commentExtensible w16cex:durableId="7C574EC8" w16cex:dateUtc="2023-02-16T13:51:00Z"/>
  <w16cex:commentExtensible w16cex:durableId="279F2526" w16cex:dateUtc="2023-02-21T10:10:00Z"/>
  <w16cex:commentExtensible w16cex:durableId="278CB14C" w16cex:dateUtc="2023-02-07T10:15:00Z"/>
  <w16cex:commentExtensible w16cex:durableId="278CD6B9" w16cex:dateUtc="2023-02-07T12:55:00Z"/>
  <w16cex:commentExtensible w16cex:durableId="278CB15B" w16cex:dateUtc="2023-02-07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A4B9" w14:textId="77777777" w:rsidR="006E53DD" w:rsidRDefault="006E53DD" w:rsidP="00326098">
      <w:pPr>
        <w:spacing w:after="0" w:line="240" w:lineRule="auto"/>
      </w:pPr>
      <w:r>
        <w:separator/>
      </w:r>
    </w:p>
  </w:endnote>
  <w:endnote w:type="continuationSeparator" w:id="0">
    <w:p w14:paraId="2AB611A0" w14:textId="77777777" w:rsidR="006E53DD" w:rsidRDefault="006E53DD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2FF4" w14:textId="38F0B223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EC04F" wp14:editId="13D443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924B" w14:textId="596F09B5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EC04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" filled="f" stroked="f">
              <v:textbox style="mso-fit-shape-to-text:t" inset="0,0,0,15pt">
                <w:txbxContent>
                  <w:p w14:paraId="16EE924B" w14:textId="596F09B5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EF5B" w14:textId="18E277ED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1F8408" wp14:editId="319CC0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B4FB8" w14:textId="005E02C4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F84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" filled="f" stroked="f">
              <v:textbox style="mso-fit-shape-to-text:t" inset="0,0,0,15pt">
                <w:txbxContent>
                  <w:p w14:paraId="0AEB4FB8" w14:textId="005E02C4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D31D" w14:textId="77777777" w:rsidR="006E53DD" w:rsidRDefault="006E53DD" w:rsidP="00326098">
      <w:pPr>
        <w:spacing w:after="0" w:line="240" w:lineRule="auto"/>
      </w:pPr>
      <w:r>
        <w:separator/>
      </w:r>
    </w:p>
  </w:footnote>
  <w:footnote w:type="continuationSeparator" w:id="0">
    <w:p w14:paraId="7EAD1C0E" w14:textId="77777777" w:rsidR="006E53DD" w:rsidRDefault="006E53DD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B43221" w:rsidRDefault="00F71B3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" w:history="1">
        <w:r w:rsidR="003B4AE1" w:rsidRPr="00B43221">
          <w:rPr>
            <w:rStyle w:val="Hipercze"/>
            <w:rFonts w:cstheme="minorHAnsi"/>
            <w:color w:val="000000" w:themeColor="text1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="003B4AE1"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="003B4AE1" w:rsidRPr="00B43221">
          <w:rPr>
            <w:rStyle w:val="Hipercze"/>
            <w:rFonts w:cstheme="minorHAnsi"/>
            <w:color w:val="000000" w:themeColor="text1"/>
          </w:rPr>
          <w:t>. zm.).</w:t>
        </w:r>
      </w:hyperlink>
    </w:p>
  </w:footnote>
  <w:footnote w:id="2">
    <w:p w14:paraId="13A55B24" w14:textId="2D69A795" w:rsidR="00F71B31" w:rsidRPr="00B43221" w:rsidRDefault="00F71B3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2" w:history="1">
        <w:r w:rsidRPr="00B43221">
          <w:rPr>
            <w:rStyle w:val="Hipercze"/>
            <w:rFonts w:cstheme="minorHAnsi"/>
            <w:color w:val="000000" w:themeColor="text1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B43221">
          <w:rPr>
            <w:rStyle w:val="Hipercze"/>
            <w:rFonts w:cstheme="minorHAnsi"/>
            <w:color w:val="000000" w:themeColor="text1"/>
          </w:rPr>
          <w:t xml:space="preserve"> r.</w:t>
        </w:r>
        <w:r w:rsidRPr="00B43221">
          <w:rPr>
            <w:rStyle w:val="Hipercze"/>
            <w:rFonts w:cstheme="minorHAnsi"/>
            <w:color w:val="000000" w:themeColor="text1"/>
          </w:rPr>
          <w:t xml:space="preserve">, s. 6,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3B4AE1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3">
    <w:p w14:paraId="7BFB1625" w14:textId="7CE30CA9" w:rsidR="00FF5A20" w:rsidRPr="00B43221" w:rsidRDefault="00FF5A20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3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nr 208/2014 z dnia 5 marca 2014 r. </w:t>
        </w:r>
        <w:r w:rsidRPr="00B43221">
          <w:rPr>
            <w:rStyle w:val="Hipercze"/>
            <w:rFonts w:cstheme="minorHAnsi"/>
            <w:color w:val="000000" w:themeColor="text1"/>
          </w:rPr>
          <w:t>w sprawie środków ograniczających skierowanych przeciwko niektórym osobom, podmiotom i organom w związku z sytuacją na Ukrainie (Dz. Urz. UE L 66 z 6 marca 2014 r., s.</w:t>
        </w:r>
        <w:r w:rsidR="00BD691E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>1, z</w:t>
        </w:r>
        <w:r w:rsidR="007B0180" w:rsidRPr="00B43221">
          <w:rPr>
            <w:rStyle w:val="Hipercze"/>
            <w:rFonts w:cstheme="minorHAnsi"/>
            <w:color w:val="000000" w:themeColor="text1"/>
          </w:rPr>
          <w:t>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</w:t>
        </w:r>
        <w:r w:rsidR="007B0180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>zm.)</w:t>
        </w:r>
        <w:r w:rsidR="003B4AE1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4">
    <w:p w14:paraId="4AC8BEA1" w14:textId="494EC017" w:rsidR="00983C95" w:rsidRPr="00B43221" w:rsidRDefault="00983C95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4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 2014/145/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 dnia 17 marca 2014 r. </w:t>
        </w:r>
        <w:r w:rsidR="004277BB" w:rsidRPr="00B43221">
          <w:rPr>
            <w:rStyle w:val="Hipercze"/>
            <w:rFonts w:cstheme="minorHAnsi"/>
            <w:color w:val="000000" w:themeColor="text1"/>
          </w:rPr>
          <w:t>w sprawie środków ograniczających w związku z działaniami podważającymi integralność terytorialną, suwerenność i niezależność Ukrainy lub im zagrażającymi</w:t>
        </w:r>
        <w:r w:rsidRPr="00B43221">
          <w:rPr>
            <w:rStyle w:val="Hipercze"/>
            <w:rFonts w:cstheme="minorHAnsi"/>
            <w:color w:val="000000" w:themeColor="text1"/>
          </w:rPr>
          <w:t xml:space="preserve"> (Dz. Urz. UE L 78 z 17 marca 2014 r., s. 16,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5">
    <w:p w14:paraId="075F7171" w14:textId="16C17217" w:rsidR="003A0C91" w:rsidRPr="00B43221" w:rsidRDefault="003A0C9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5" w:history="1">
        <w:r w:rsidRPr="00B43221">
          <w:rPr>
            <w:rStyle w:val="Hipercze"/>
            <w:rFonts w:eastAsia="Lucida Sans Unicode" w:cstheme="minorHAnsi"/>
            <w:color w:val="000000" w:themeColor="text1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B43221">
          <w:rPr>
            <w:rStyle w:val="Hipercze"/>
            <w:rFonts w:eastAsia="Lucida Sans Unicode" w:cstheme="minorHAnsi"/>
            <w:color w:val="000000" w:themeColor="text1"/>
            <w:lang w:eastAsia="ar-SA"/>
          </w:rPr>
          <w:t>.</w:t>
        </w:r>
      </w:hyperlink>
    </w:p>
  </w:footnote>
  <w:footnote w:id="6">
    <w:p w14:paraId="6E19FF7A" w14:textId="330DF5A0" w:rsidR="004277BB" w:rsidRPr="00B43221" w:rsidRDefault="004277BB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6" w:history="1">
        <w:r w:rsidRPr="00B43221">
          <w:rPr>
            <w:rStyle w:val="Hipercze"/>
            <w:rFonts w:cstheme="minorHAnsi"/>
            <w:color w:val="000000" w:themeColor="text1"/>
          </w:rPr>
          <w:t>Rozporządzenie Rady (UE) nr 833/2014 z dnia 31 lipca 2014 r. dotyczące środków ograniczających w związku z</w:t>
        </w:r>
        <w:r w:rsidR="00BD691E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 xml:space="preserve">działaniami Rosji destabilizującymi sytuację na Ukrainie (Dz. Urz. UE L 229 z 31 lipca 2014 r., s. 1,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  <w:r w:rsidR="00D7773F" w:rsidRPr="00B43221">
        <w:rPr>
          <w:rFonts w:cstheme="minorHAnsi"/>
          <w:color w:val="000000" w:themeColor="text1"/>
        </w:rPr>
        <w:t xml:space="preserve"> </w:t>
      </w:r>
    </w:p>
  </w:footnote>
  <w:footnote w:id="7">
    <w:p w14:paraId="4743795B" w14:textId="4DBBBEF6" w:rsidR="00A631B3" w:rsidRPr="00B43221" w:rsidRDefault="00A631B3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7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2022/263 z dnia 23 lutego 2022 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uznanie niekontrolowanych przez rząd obszarów ukraińskich obwodów donieckiego i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ługańskiego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 xml:space="preserve"> oraz nakazanie rozmieszczenia rosyjskich sił zbrojnych na tych obszarach (Dz. Urz. UE L 42I z 23 lutego 2022 r., s. 77,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8">
    <w:p w14:paraId="172A6EDA" w14:textId="2E3CE2EE" w:rsidR="005D78B7" w:rsidRPr="00B43221" w:rsidRDefault="005D78B7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8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nr 692/2014 z dnia 23 czerwca 2014 r. </w:t>
        </w:r>
        <w:r w:rsidRPr="00B43221">
          <w:rPr>
            <w:rStyle w:val="Hipercze"/>
            <w:rFonts w:cstheme="minorHAnsi"/>
            <w:color w:val="000000" w:themeColor="text1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9">
    <w:p w14:paraId="5FA84F90" w14:textId="43AC21C2" w:rsidR="00CC3BA9" w:rsidRPr="00B43221" w:rsidRDefault="00CC3BA9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r w:rsidR="002D490C" w:rsidRPr="00B43221">
        <w:rPr>
          <w:rFonts w:cstheme="minorHAnsi"/>
          <w:bCs/>
          <w:color w:val="000000" w:themeColor="text1"/>
        </w:rPr>
        <w:t>Jak w przypisie 1</w:t>
      </w:r>
      <w:r w:rsidR="002D490C" w:rsidRPr="00B43221">
        <w:rPr>
          <w:rFonts w:cstheme="minorHAnsi"/>
          <w:color w:val="000000" w:themeColor="text1"/>
        </w:rPr>
        <w:t>.</w:t>
      </w:r>
    </w:p>
  </w:footnote>
  <w:footnote w:id="10">
    <w:p w14:paraId="77EC8578" w14:textId="72767FC5" w:rsidR="006465DF" w:rsidRPr="00B43221" w:rsidRDefault="006465DF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9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 (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) 2022/266 z dnia 23 lutego 2022 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uznanie niekontrolowanych przez rząd obszarów ukraińskich obwodów donieckiego i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ługańskiego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 xml:space="preserve"> oraz nakazanie rozmieszczenia rosyjskich sił zbrojnych na tych obszarach (Dz. Urz. UE L 42 z 23 lutego 2022 r., s. 109,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  <w:r w:rsidR="00D7773F" w:rsidRPr="00B43221">
        <w:rPr>
          <w:rFonts w:cstheme="minorHAnsi"/>
          <w:color w:val="000000" w:themeColor="text1"/>
        </w:rPr>
        <w:t xml:space="preserve"> </w:t>
      </w:r>
    </w:p>
  </w:footnote>
  <w:footnote w:id="11">
    <w:p w14:paraId="66337477" w14:textId="7D2A6C7B" w:rsidR="005411C0" w:rsidRPr="00B43221" w:rsidRDefault="005411C0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0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 2014/512/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 dnia 31 lipca 2014 r. </w:t>
        </w:r>
        <w:r w:rsidRPr="00B43221">
          <w:rPr>
            <w:rStyle w:val="Hipercze"/>
            <w:rFonts w:cstheme="minorHAnsi"/>
            <w:color w:val="000000" w:themeColor="text1"/>
          </w:rPr>
          <w:t>dotycząca środków ograniczających w związku z działaniami Rosji destabilizującymi sytuację na Ukrainie (Dz. U</w:t>
        </w:r>
        <w:r w:rsidR="00CC3BA9" w:rsidRPr="00B43221">
          <w:rPr>
            <w:rStyle w:val="Hipercze"/>
            <w:rFonts w:cstheme="minorHAnsi"/>
            <w:color w:val="000000" w:themeColor="text1"/>
          </w:rPr>
          <w:t>rz</w:t>
        </w:r>
        <w:r w:rsidRPr="00B43221">
          <w:rPr>
            <w:rStyle w:val="Hipercze"/>
            <w:rFonts w:cstheme="minorHAnsi"/>
            <w:color w:val="000000" w:themeColor="text1"/>
          </w:rPr>
          <w:t>.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UE</w:t>
        </w:r>
        <w:r w:rsidRPr="00B43221">
          <w:rPr>
            <w:rStyle w:val="Hipercze"/>
            <w:rFonts w:cstheme="minorHAnsi"/>
            <w:color w:val="000000" w:themeColor="text1"/>
          </w:rPr>
          <w:t xml:space="preserve"> L 229 z 31 lipca 2014 r., s. 13,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12">
    <w:p w14:paraId="3E93C6C5" w14:textId="349B29A2" w:rsidR="008E4E74" w:rsidRPr="00B43221" w:rsidRDefault="008E4E74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1" w:history="1">
        <w:r w:rsidR="00CC3BA9" w:rsidRPr="00B43221">
          <w:rPr>
            <w:rStyle w:val="Hipercze"/>
            <w:rFonts w:cstheme="minorHAnsi"/>
            <w:bCs/>
            <w:color w:val="000000" w:themeColor="text1"/>
          </w:rPr>
          <w:t xml:space="preserve">Decyzja Rady </w:t>
        </w:r>
        <w:r w:rsidRPr="00B43221">
          <w:rPr>
            <w:rStyle w:val="Hipercze"/>
            <w:rFonts w:cstheme="minorHAnsi"/>
            <w:bCs/>
            <w:color w:val="000000" w:themeColor="text1"/>
          </w:rPr>
          <w:t>2012/642/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 dnia 15 października 2012 r. </w:t>
        </w:r>
        <w:r w:rsidRPr="00B43221">
          <w:rPr>
            <w:rStyle w:val="Hipercze"/>
            <w:rFonts w:cstheme="minorHAnsi"/>
            <w:color w:val="000000" w:themeColor="text1"/>
          </w:rPr>
          <w:t>dotycząca środków ograniczających w związku z sytuacją na Białorusi i udziałem Białorusi w agresji Rosji wobec Ukrainy (Dz. Urz. UE L 285 z 17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października </w:t>
        </w:r>
        <w:r w:rsidRPr="00B43221">
          <w:rPr>
            <w:rStyle w:val="Hipercze"/>
            <w:rFonts w:cstheme="minorHAnsi"/>
            <w:color w:val="000000" w:themeColor="text1"/>
          </w:rPr>
          <w:t>2012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r.</w:t>
        </w:r>
        <w:r w:rsidRPr="00B43221">
          <w:rPr>
            <w:rStyle w:val="Hipercze"/>
            <w:rFonts w:cstheme="minorHAnsi"/>
            <w:color w:val="000000" w:themeColor="text1"/>
          </w:rPr>
          <w:t>, s. 1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, z </w:t>
        </w:r>
        <w:proofErr w:type="spellStart"/>
        <w:r w:rsidR="00CC3BA9"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="00CC3BA9" w:rsidRPr="00B43221">
          <w:rPr>
            <w:rStyle w:val="Hipercze"/>
            <w:rFonts w:cstheme="minorHAnsi"/>
            <w:color w:val="000000" w:themeColor="text1"/>
          </w:rPr>
          <w:t>. zm.</w:t>
        </w:r>
        <w:r w:rsidRPr="00B43221">
          <w:rPr>
            <w:rStyle w:val="Hipercze"/>
            <w:rFonts w:cstheme="minorHAnsi"/>
            <w:color w:val="000000" w:themeColor="text1"/>
          </w:rPr>
          <w:t>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  <w:bookmarkStart w:id="0" w:name="_GoBack"/>
      <w:bookmarkEnd w:id="0"/>
    </w:p>
  </w:footnote>
  <w:footnote w:id="13">
    <w:p w14:paraId="57886482" w14:textId="7248A04D" w:rsidR="0099126C" w:rsidRPr="00B43221" w:rsidRDefault="0099126C" w:rsidP="00B43221">
      <w:pPr>
        <w:pStyle w:val="Tekstprzypisudolnego"/>
        <w:spacing w:after="60"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Wnioskodawca wykreśl</w:t>
      </w:r>
      <w:r w:rsidR="0003543C" w:rsidRPr="00B43221">
        <w:rPr>
          <w:rFonts w:cstheme="minorHAnsi"/>
          <w:color w:val="000000" w:themeColor="text1"/>
        </w:rPr>
        <w:t>a</w:t>
      </w:r>
      <w:r w:rsidRPr="00B43221">
        <w:rPr>
          <w:rFonts w:cstheme="minorHAnsi"/>
          <w:color w:val="000000" w:themeColor="text1"/>
        </w:rPr>
        <w:t xml:space="preserve">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2684B7C1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B43221">
        <w:rPr>
          <w:bCs/>
          <w:color w:val="000000" w:themeColor="text1"/>
        </w:rPr>
        <w:t xml:space="preserve">rozporządzenia Rady </w:t>
      </w:r>
      <w:r w:rsidRPr="00B43221">
        <w:rPr>
          <w:color w:val="000000" w:themeColor="text1"/>
        </w:rPr>
        <w:t xml:space="preserve">(UE) nr 833/2014 (jak w przypisie 6) i art. 1 pkt 17 </w:t>
      </w:r>
      <w:r w:rsidRPr="00B43221">
        <w:rPr>
          <w:bCs/>
          <w:color w:val="000000" w:themeColor="text1"/>
        </w:rPr>
        <w:t>rozporządzenia Rady (WE) nr 765/2006 (jak w przypisie 1).</w:t>
      </w:r>
    </w:p>
  </w:footnote>
  <w:footnote w:id="15">
    <w:p w14:paraId="4C8A2980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Jeżeli beneficjentem wsparcia jest </w:t>
      </w:r>
      <w:r w:rsidRPr="00B43221">
        <w:rPr>
          <w:bCs/>
          <w:color w:val="000000" w:themeColor="text1"/>
        </w:rPr>
        <w:t>przedsiębiorstwo z sektora MŚP mające siedzibę w Unii.</w:t>
      </w:r>
    </w:p>
  </w:footnote>
  <w:footnote w:id="16">
    <w:p w14:paraId="6B66EACA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Art. 2e </w:t>
      </w:r>
      <w:r w:rsidRPr="00B43221">
        <w:rPr>
          <w:bCs/>
          <w:color w:val="000000" w:themeColor="text1"/>
        </w:rPr>
        <w:t xml:space="preserve">rozporządzenia Rady </w:t>
      </w:r>
      <w:r w:rsidRPr="00B43221">
        <w:rPr>
          <w:color w:val="000000" w:themeColor="text1"/>
        </w:rPr>
        <w:t xml:space="preserve">(UE) nr 833/2014 (jak w przypisie 6) i art. 1t </w:t>
      </w:r>
      <w:r w:rsidRPr="00B43221">
        <w:rPr>
          <w:bCs/>
          <w:color w:val="000000" w:themeColor="text1"/>
        </w:rPr>
        <w:t>rozporządzenia Rady (WE) nr 765/2006 (jak w przypisie 1).</w:t>
      </w:r>
    </w:p>
  </w:footnote>
  <w:footnote w:id="17">
    <w:p w14:paraId="28D4A986" w14:textId="08A1ACE9" w:rsidR="008A78D5" w:rsidRPr="00B43221" w:rsidRDefault="008A78D5" w:rsidP="00B43221">
      <w:pPr>
        <w:pStyle w:val="Tekstprzypisudolnego"/>
        <w:spacing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Oświadczenie należy sporządzić i złożyć w postaci elektronicznej opatrzonej kwalifikowanym podpisem elektronicznym, przez osobę/y uprawnioną/e do reprezentowania Wnioskodawcy</w:t>
      </w:r>
      <w:r w:rsidR="00664F7A" w:rsidRPr="00B43221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778315792"/>
      <w:docPartObj>
        <w:docPartGallery w:val="Page Numbers (Top of Page)"/>
        <w:docPartUnique/>
      </w:docPartObj>
    </w:sdtPr>
    <w:sdtEndPr/>
    <w:sdtContent>
      <w:p w14:paraId="535D86CF" w14:textId="3497A808" w:rsidR="005268F6" w:rsidRPr="00B43221" w:rsidRDefault="00B43221" w:rsidP="00B43221">
        <w:pPr>
          <w:pStyle w:val="Nagwek"/>
          <w:jc w:val="right"/>
          <w:rPr>
            <w:sz w:val="24"/>
            <w:szCs w:val="24"/>
          </w:rPr>
        </w:pPr>
        <w:r w:rsidRPr="00965B66">
          <w:rPr>
            <w:rFonts w:cstheme="minorHAnsi"/>
            <w:b/>
            <w:noProof/>
            <w:sz w:val="48"/>
            <w:szCs w:val="50"/>
            <w:lang w:eastAsia="pl-PL"/>
          </w:rPr>
          <w:drawing>
            <wp:inline distT="0" distB="0" distL="0" distR="0" wp14:anchorId="4AE938E8" wp14:editId="7038EC27">
              <wp:extent cx="5755005" cy="524510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B43221">
          <w:rPr>
            <w:sz w:val="24"/>
            <w:szCs w:val="24"/>
          </w:rPr>
          <w:fldChar w:fldCharType="begin"/>
        </w:r>
        <w:r w:rsidRPr="00B43221">
          <w:rPr>
            <w:sz w:val="24"/>
            <w:szCs w:val="24"/>
          </w:rPr>
          <w:instrText>PAGE   \* MERGEFORMAT</w:instrText>
        </w:r>
        <w:r w:rsidRPr="00B43221">
          <w:rPr>
            <w:sz w:val="24"/>
            <w:szCs w:val="24"/>
          </w:rPr>
          <w:fldChar w:fldCharType="separate"/>
        </w:r>
        <w:r w:rsidRPr="00B43221">
          <w:rPr>
            <w:sz w:val="24"/>
            <w:szCs w:val="24"/>
          </w:rPr>
          <w:t>2</w:t>
        </w:r>
        <w:r w:rsidRPr="00B4322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8286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3DB173" w14:textId="13CC892C" w:rsidR="00B43221" w:rsidRPr="001B4A5B" w:rsidRDefault="00B43221" w:rsidP="001B4A5B">
        <w:pPr>
          <w:pStyle w:val="Nagwek"/>
          <w:jc w:val="right"/>
          <w:rPr>
            <w:sz w:val="24"/>
            <w:szCs w:val="24"/>
          </w:rPr>
        </w:pPr>
        <w:r w:rsidRPr="00B43221">
          <w:rPr>
            <w:sz w:val="24"/>
            <w:szCs w:val="24"/>
          </w:rPr>
          <w:fldChar w:fldCharType="begin"/>
        </w:r>
        <w:r w:rsidRPr="00B43221">
          <w:rPr>
            <w:sz w:val="24"/>
            <w:szCs w:val="24"/>
          </w:rPr>
          <w:instrText>PAGE   \* MERGEFORMAT</w:instrText>
        </w:r>
        <w:r w:rsidRPr="00B43221">
          <w:rPr>
            <w:sz w:val="24"/>
            <w:szCs w:val="24"/>
          </w:rPr>
          <w:fldChar w:fldCharType="separate"/>
        </w:r>
        <w:r w:rsidRPr="00B43221">
          <w:rPr>
            <w:sz w:val="24"/>
            <w:szCs w:val="24"/>
          </w:rPr>
          <w:t>2</w:t>
        </w:r>
        <w:r w:rsidRPr="00B4322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B4A5B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F3F"/>
    <w:rsid w:val="00324566"/>
    <w:rsid w:val="00326098"/>
    <w:rsid w:val="00336458"/>
    <w:rsid w:val="003571AF"/>
    <w:rsid w:val="003A0ADD"/>
    <w:rsid w:val="003A0C91"/>
    <w:rsid w:val="003A7A49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4F7A"/>
    <w:rsid w:val="00665FC4"/>
    <w:rsid w:val="0066696B"/>
    <w:rsid w:val="006B4A44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A78D5"/>
    <w:rsid w:val="008C0055"/>
    <w:rsid w:val="008E3E09"/>
    <w:rsid w:val="008E4E74"/>
    <w:rsid w:val="008E79E8"/>
    <w:rsid w:val="008F1C75"/>
    <w:rsid w:val="008F5450"/>
    <w:rsid w:val="008F7B6F"/>
    <w:rsid w:val="00905E59"/>
    <w:rsid w:val="0093195B"/>
    <w:rsid w:val="00944729"/>
    <w:rsid w:val="009514D4"/>
    <w:rsid w:val="0097073A"/>
    <w:rsid w:val="00983C95"/>
    <w:rsid w:val="0099126C"/>
    <w:rsid w:val="009A29EB"/>
    <w:rsid w:val="009C6B8A"/>
    <w:rsid w:val="009E7025"/>
    <w:rsid w:val="009E7B46"/>
    <w:rsid w:val="009E7BD7"/>
    <w:rsid w:val="009F7441"/>
    <w:rsid w:val="00A0507F"/>
    <w:rsid w:val="00A050FD"/>
    <w:rsid w:val="00A26EBF"/>
    <w:rsid w:val="00A516F0"/>
    <w:rsid w:val="00A535B7"/>
    <w:rsid w:val="00A57A7C"/>
    <w:rsid w:val="00A6021A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43221"/>
    <w:rsid w:val="00B60E7C"/>
    <w:rsid w:val="00B67CB2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B7073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64638"/>
    <w:rsid w:val="00D71E0A"/>
    <w:rsid w:val="00D7773F"/>
    <w:rsid w:val="00DD0A1C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A054D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6A508-02EF-4665-8DB6-82DB6C6F7E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b634f1-d4b8-44f5-b915-b6b96903ae57"/>
    <ds:schemaRef ds:uri="http://purl.org/dc/elements/1.1/"/>
    <ds:schemaRef ds:uri="http://schemas.microsoft.com/office/2006/metadata/properties"/>
    <ds:schemaRef ds:uri="f10ac06e-816e-4d4c-9e18-e30054a259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2538DD-E7F6-4E16-A460-05A1590A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istnienia okoliczności i podstaw do zakazu udostępnienia funduszy, środków finansowych lub zasobów gospodarczych oraz udzielenia wsparcia w związku z agresją Rosji wobec Ukrainy</vt:lpstr>
    </vt:vector>
  </TitlesOfParts>
  <Company>PARP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Drebot-Golińska Malwina</cp:lastModifiedBy>
  <cp:revision>4</cp:revision>
  <cp:lastPrinted>2023-06-06T13:13:00Z</cp:lastPrinted>
  <dcterms:created xsi:type="dcterms:W3CDTF">2023-05-31T08:43:00Z</dcterms:created>
  <dcterms:modified xsi:type="dcterms:W3CDTF">2023-06-06T13:14:00Z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2023-02-16T13:19:16Z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085932f9-feeb-4af1-aaa6-3c299e3878c6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