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7BE24" w14:textId="77777777" w:rsidR="00263315" w:rsidRPr="00263315" w:rsidRDefault="00263315" w:rsidP="00263315">
      <w:pPr>
        <w:pStyle w:val="Text1"/>
        <w:rPr>
          <w:lang w:eastAsia="en-GB"/>
        </w:rPr>
      </w:pPr>
      <w:bookmarkStart w:id="0" w:name="_Toc142286821"/>
      <w:bookmarkStart w:id="1" w:name="_Toc142287109"/>
      <w:bookmarkStart w:id="2" w:name="_Toc142287303"/>
      <w:bookmarkStart w:id="3" w:name="_Toc142287443"/>
      <w:bookmarkStart w:id="4" w:name="_Toc402878040"/>
    </w:p>
    <w:p w14:paraId="48F616D6" w14:textId="77777777" w:rsidR="00B2276E" w:rsidRDefault="0099484C" w:rsidP="00B2276E">
      <w:pPr>
        <w:pStyle w:val="ManualHeading1"/>
        <w:spacing w:before="0" w:line="24" w:lineRule="atLeast"/>
        <w:rPr>
          <w:rFonts w:ascii="Arial" w:hAnsi="Arial" w:cs="Arial"/>
          <w:i/>
          <w:sz w:val="20"/>
        </w:rPr>
      </w:pPr>
      <w:bookmarkStart w:id="5" w:name="_Toc426030935"/>
      <w:bookmarkEnd w:id="0"/>
      <w:bookmarkEnd w:id="1"/>
      <w:bookmarkEnd w:id="2"/>
      <w:bookmarkEnd w:id="3"/>
      <w:bookmarkEnd w:id="4"/>
      <w:r w:rsidRPr="00D6392B">
        <w:rPr>
          <w:rFonts w:ascii="Arial" w:hAnsi="Arial" w:cs="Arial"/>
          <w:b w:val="0"/>
          <w:bCs/>
          <w:smallCaps w:val="0"/>
          <w:sz w:val="20"/>
        </w:rPr>
        <w:t xml:space="preserve">F. </w:t>
      </w:r>
      <w:r w:rsidRPr="00D6392B">
        <w:rPr>
          <w:rFonts w:ascii="Arial" w:hAnsi="Arial" w:cs="Arial"/>
          <w:b w:val="0"/>
          <w:bCs/>
          <w:smallCaps w:val="0"/>
          <w:sz w:val="20"/>
        </w:rPr>
        <w:tab/>
      </w:r>
      <w:bookmarkEnd w:id="5"/>
      <w:r w:rsidR="00B2276E" w:rsidRPr="00B62F96">
        <w:rPr>
          <w:rFonts w:ascii="Arial" w:hAnsi="Arial" w:cs="Arial"/>
          <w:bCs/>
          <w:color w:val="000000" w:themeColor="text1"/>
          <w:sz w:val="20"/>
        </w:rPr>
        <w:t>ANALIZA ODDZIAŁYWANIA NA ŚRODOWISKO, Z UWZGLĘDNIENIEM POTRZEB DOTYCZĄCYCH PRZYSTOSOWANIA SIĘ DO ZMIANY KLIMATU I ŁAGODZENIA ZMIANY KLIMATU, A TAKŻE ODPORNOŚCI NA KLĘSKI ŻYWIOŁOWE</w:t>
      </w:r>
    </w:p>
    <w:p w14:paraId="23D6EC95" w14:textId="77777777" w:rsidR="00B2276E" w:rsidRPr="00C24D3C" w:rsidRDefault="00B2276E" w:rsidP="00B2276E">
      <w:pPr>
        <w:pStyle w:val="Text1"/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5EE69B3F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073EC5A2" w14:textId="77777777" w:rsidR="00B2276E" w:rsidRPr="00B62F96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62F96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B62F96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0E307F7E" w14:textId="1C1AB01E" w:rsidR="00B2276E" w:rsidRPr="00B62F96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62F96">
              <w:rPr>
                <w:rFonts w:ascii="Arial" w:hAnsi="Arial" w:cs="Arial"/>
                <w:color w:val="000000" w:themeColor="text1"/>
                <w:sz w:val="20"/>
              </w:rPr>
              <w:t>W uzasadnionych przypadkach mając na uwadze czytelność zawartych we wniosku informacji, dotyczących projektu złożonego z kilku przedsięwzięć, istnieje możliwość powielania części F w całości lub w zakresie poszczególnych punktów w zależności od specyfiki projektu objętego wnioskiem.</w:t>
            </w:r>
            <w:r w:rsidR="005E4AC9">
              <w:rPr>
                <w:rFonts w:ascii="Arial" w:hAnsi="Arial" w:cs="Arial"/>
                <w:color w:val="000000" w:themeColor="text1"/>
                <w:sz w:val="20"/>
              </w:rPr>
              <w:t xml:space="preserve"> W takim przypadku każdorazowo należy wskazać, którego przedsięwzięcia dotyczą podawane informacje. </w:t>
            </w:r>
            <w:r w:rsidRPr="00B62F9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597BB9E" w14:textId="77777777" w:rsidR="00B2276E" w:rsidRPr="00B62F96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62F96">
              <w:rPr>
                <w:rFonts w:ascii="Arial" w:hAnsi="Arial" w:cs="Arial"/>
                <w:color w:val="000000" w:themeColor="text1"/>
                <w:sz w:val="20"/>
              </w:rPr>
              <w:t xml:space="preserve">Nie ma konieczności powielania punktów, których treść się nie zmienia. Należy jednak wskazać, które punkty stanowią część wspólną dla wszystkich przedsięwzięć. </w:t>
            </w:r>
          </w:p>
          <w:p w14:paraId="59059B1A" w14:textId="4C55D3D3" w:rsidR="00B2276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62F96">
              <w:rPr>
                <w:rFonts w:ascii="Arial" w:hAnsi="Arial" w:cs="Arial"/>
                <w:color w:val="000000" w:themeColor="text1"/>
                <w:sz w:val="20"/>
              </w:rPr>
              <w:t>Pojęcie „przedsięwzięcie” należy rozumieć zgodnie z ustawą z dnia 3 października 2008 r. o udostępnianiu informacji o środowisku i jego ochronie, udziale społeczeństwa w ochronie środowiska oraz o ocenach oddziaływania na środowisko (</w:t>
            </w:r>
            <w:proofErr w:type="gramStart"/>
            <w:r w:rsidRPr="00B62F96">
              <w:rPr>
                <w:rFonts w:ascii="Arial" w:hAnsi="Arial" w:cs="Arial"/>
                <w:color w:val="000000" w:themeColor="text1"/>
                <w:sz w:val="20"/>
              </w:rPr>
              <w:t>dalej jako</w:t>
            </w:r>
            <w:proofErr w:type="gramEnd"/>
            <w:r w:rsidRPr="00B62F96">
              <w:rPr>
                <w:rFonts w:ascii="Arial" w:hAnsi="Arial" w:cs="Arial"/>
                <w:color w:val="000000" w:themeColor="text1"/>
                <w:sz w:val="20"/>
              </w:rPr>
              <w:t xml:space="preserve"> ustawa</w:t>
            </w:r>
            <w:r w:rsidR="005A0D6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B62F96">
              <w:rPr>
                <w:rFonts w:ascii="Arial" w:hAnsi="Arial" w:cs="Arial"/>
                <w:color w:val="000000" w:themeColor="text1"/>
                <w:sz w:val="20"/>
              </w:rPr>
              <w:t>).</w:t>
            </w:r>
          </w:p>
          <w:p w14:paraId="521B77F5" w14:textId="2C3EAE57" w:rsidR="00F3703C" w:rsidRPr="00B62F96" w:rsidRDefault="00F3703C" w:rsidP="00F3703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62F96">
              <w:rPr>
                <w:rFonts w:ascii="Arial" w:hAnsi="Arial" w:cs="Arial"/>
                <w:color w:val="000000" w:themeColor="text1"/>
                <w:sz w:val="20"/>
              </w:rPr>
              <w:t xml:space="preserve">Informacje dotyczące przedsięwzięć planowanych do realizacji w ramach </w:t>
            </w:r>
            <w:r w:rsidRPr="00237255">
              <w:rPr>
                <w:rFonts w:ascii="Arial" w:hAnsi="Arial" w:cs="Arial"/>
                <w:color w:val="000000" w:themeColor="text1"/>
                <w:sz w:val="20"/>
              </w:rPr>
              <w:t xml:space="preserve">projektu podane w </w:t>
            </w:r>
            <w:r w:rsidR="00237255" w:rsidRPr="00237255">
              <w:rPr>
                <w:rFonts w:ascii="Arial" w:hAnsi="Arial" w:cs="Arial"/>
                <w:color w:val="000000" w:themeColor="text1"/>
                <w:sz w:val="20"/>
              </w:rPr>
              <w:t>załączniku</w:t>
            </w:r>
            <w:r w:rsidRPr="00237255">
              <w:rPr>
                <w:rFonts w:ascii="Arial" w:hAnsi="Arial" w:cs="Arial"/>
                <w:color w:val="000000" w:themeColor="text1"/>
                <w:sz w:val="20"/>
              </w:rPr>
              <w:t xml:space="preserve"> F powinny być spójne z informacjami podanymi w </w:t>
            </w:r>
            <w:r w:rsidR="00A35241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t xml:space="preserve">Sekcji </w:t>
            </w:r>
            <w:r w:rsidR="00237255" w:rsidRPr="00237255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t>I I</w:t>
            </w:r>
            <w:r w:rsidR="00237255" w:rsidRPr="00F41CD7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t>nformacje ogólne o projekcie</w:t>
            </w:r>
            <w:r w:rsidRPr="00B62F9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6CDFC071" w14:textId="77777777" w:rsidR="00B2276E" w:rsidRPr="004A7F7F" w:rsidRDefault="00B2276E" w:rsidP="00D10C45">
            <w:pPr>
              <w:rPr>
                <w:rFonts w:ascii="Arial" w:hAnsi="Arial" w:cs="Arial"/>
                <w:color w:val="FF0000"/>
                <w:sz w:val="20"/>
              </w:rPr>
            </w:pPr>
            <w:r w:rsidRPr="00B62F96">
              <w:rPr>
                <w:rFonts w:ascii="Arial" w:hAnsi="Arial" w:cs="Arial"/>
                <w:color w:val="000000" w:themeColor="text1"/>
                <w:sz w:val="20"/>
              </w:rPr>
              <w:t>W polach niewypełnianych należy wpisać „nie dotyczy”.</w:t>
            </w:r>
          </w:p>
        </w:tc>
      </w:tr>
    </w:tbl>
    <w:p w14:paraId="4FDEA4D1" w14:textId="77777777" w:rsidR="00B2276E" w:rsidRPr="004A7F7F" w:rsidRDefault="00B2276E" w:rsidP="00B2276E">
      <w:pPr>
        <w:keepNext/>
        <w:tabs>
          <w:tab w:val="left" w:pos="850"/>
        </w:tabs>
        <w:spacing w:before="360"/>
        <w:outlineLvl w:val="0"/>
        <w:rPr>
          <w:rFonts w:ascii="Arial" w:hAnsi="Arial" w:cs="Arial"/>
          <w:b/>
          <w:smallCaps/>
          <w:color w:val="FF0000"/>
          <w:sz w:val="20"/>
        </w:rPr>
      </w:pPr>
    </w:p>
    <w:p w14:paraId="2B65B31A" w14:textId="77777777" w:rsidR="00B2276E" w:rsidRPr="009E656D" w:rsidRDefault="00B2276E" w:rsidP="00B2276E">
      <w:pPr>
        <w:keepNext/>
        <w:tabs>
          <w:tab w:val="left" w:pos="850"/>
        </w:tabs>
        <w:ind w:left="850" w:hanging="850"/>
        <w:outlineLvl w:val="1"/>
        <w:rPr>
          <w:rFonts w:ascii="Arial" w:hAnsi="Arial" w:cs="Arial"/>
          <w:b/>
          <w:color w:val="000000" w:themeColor="text1"/>
          <w:sz w:val="20"/>
        </w:rPr>
      </w:pPr>
      <w:r w:rsidRPr="009E656D">
        <w:rPr>
          <w:rFonts w:ascii="Arial" w:hAnsi="Arial" w:cs="Arial"/>
          <w:b/>
          <w:bCs/>
          <w:color w:val="000000" w:themeColor="text1"/>
          <w:sz w:val="20"/>
        </w:rPr>
        <w:t>F.1.</w:t>
      </w:r>
      <w:r w:rsidRPr="009E656D">
        <w:rPr>
          <w:rFonts w:ascii="Arial" w:hAnsi="Arial" w:cs="Arial"/>
          <w:color w:val="000000" w:themeColor="text1"/>
          <w:sz w:val="20"/>
        </w:rPr>
        <w:tab/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Zgodność projektu z polityką ochrony środowiska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3E262829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794C9BA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220BEA3F" w14:textId="77777777" w:rsidR="00B2276E" w:rsidRPr="004A7F7F" w:rsidRDefault="00B2276E" w:rsidP="00D10C45">
            <w:pPr>
              <w:rPr>
                <w:rFonts w:cs="Arial"/>
                <w:color w:val="FF000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W punkcie F.1. należy odnieść się do każdego z przedstawionych poniżej zagadnień w zwięzły sposób,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opisując w jaki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sposób realizacja projektu wpisuje się w unijne i krajowe polityki dotyczące ochrony środowiska i zrównoważonego rozwoju.</w:t>
            </w:r>
          </w:p>
        </w:tc>
      </w:tr>
    </w:tbl>
    <w:p w14:paraId="58DF8C5A" w14:textId="77777777" w:rsidR="00B2276E" w:rsidRPr="004A7F7F" w:rsidRDefault="00B2276E" w:rsidP="00B2276E">
      <w:pPr>
        <w:ind w:left="850"/>
        <w:rPr>
          <w:rFonts w:ascii="Arial" w:hAnsi="Arial" w:cs="Arial"/>
          <w:color w:val="FF0000"/>
          <w:sz w:val="20"/>
        </w:rPr>
      </w:pPr>
    </w:p>
    <w:p w14:paraId="13184246" w14:textId="77777777" w:rsidR="00B2276E" w:rsidRPr="009E656D" w:rsidRDefault="00B2276E" w:rsidP="00B2276E">
      <w:pPr>
        <w:pStyle w:val="ManualHeading3"/>
        <w:spacing w:before="0" w:line="24" w:lineRule="atLeast"/>
        <w:rPr>
          <w:rFonts w:ascii="Arial" w:hAnsi="Arial" w:cs="Arial"/>
          <w:i w:val="0"/>
          <w:color w:val="000000" w:themeColor="text1"/>
          <w:sz w:val="20"/>
        </w:rPr>
      </w:pPr>
      <w:r w:rsidRPr="009E656D">
        <w:rPr>
          <w:rFonts w:ascii="Arial" w:hAnsi="Arial" w:cs="Arial"/>
          <w:i w:val="0"/>
          <w:color w:val="000000" w:themeColor="text1"/>
          <w:sz w:val="20"/>
        </w:rPr>
        <w:t>F.1.1</w:t>
      </w:r>
      <w:r w:rsidRPr="009E656D">
        <w:rPr>
          <w:rFonts w:ascii="Arial" w:hAnsi="Arial" w:cs="Arial"/>
          <w:i w:val="0"/>
          <w:color w:val="000000" w:themeColor="text1"/>
          <w:sz w:val="20"/>
        </w:rPr>
        <w:tab/>
        <w:t xml:space="preserve">Należy opisać, w jaki sposób </w:t>
      </w:r>
      <w:r w:rsidRPr="0077177C">
        <w:rPr>
          <w:rFonts w:ascii="Arial" w:hAnsi="Arial" w:cs="Arial"/>
          <w:i w:val="0"/>
          <w:color w:val="000000" w:themeColor="text1"/>
          <w:sz w:val="20"/>
        </w:rPr>
        <w:t>projekt</w:t>
      </w:r>
      <w:r w:rsidRPr="009E656D">
        <w:rPr>
          <w:rFonts w:ascii="Arial" w:hAnsi="Arial" w:cs="Arial"/>
          <w:i w:val="0"/>
          <w:color w:val="000000" w:themeColor="text1"/>
          <w:sz w:val="20"/>
        </w:rPr>
        <w:t xml:space="preserve"> 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 klimatu itp.).</w:t>
      </w:r>
    </w:p>
    <w:p w14:paraId="24B32849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419AD" w14:paraId="7255AE6D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081D3C7C" w14:textId="77777777" w:rsidR="00B2276E" w:rsidRPr="004419A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</w:p>
          <w:p w14:paraId="64A60ADB" w14:textId="4CE21AB6" w:rsidR="00B2276E" w:rsidRPr="004419AD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Należy </w:t>
            </w:r>
            <w:proofErr w:type="gramStart"/>
            <w:r w:rsidRPr="004419AD">
              <w:rPr>
                <w:rFonts w:ascii="Arial" w:hAnsi="Arial" w:cs="Arial"/>
                <w:color w:val="000000" w:themeColor="text1"/>
                <w:sz w:val="20"/>
              </w:rPr>
              <w:t>opisać w jaki</w:t>
            </w:r>
            <w:proofErr w:type="gramEnd"/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 sposób projekt przyczynia się do realizacji celów polityki ochrony środowiska, a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 </w:t>
            </w:r>
            <w:r w:rsidRPr="004419AD">
              <w:rPr>
                <w:rFonts w:ascii="Arial" w:hAnsi="Arial" w:cs="Arial"/>
                <w:color w:val="000000" w:themeColor="text1"/>
                <w:sz w:val="20"/>
              </w:rPr>
              <w:t>w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 </w:t>
            </w:r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tym w zakresie dotyczącym zmian klimatu, opisanych we właściwych dokumentach strategicznych. </w:t>
            </w:r>
          </w:p>
          <w:p w14:paraId="50FB5B09" w14:textId="77777777" w:rsidR="00B2276E" w:rsidRPr="004419AD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5E03C30" w14:textId="77777777" w:rsidR="00B2276E" w:rsidRPr="004419AD" w:rsidRDefault="00B2276E" w:rsidP="00D10C45">
            <w:pPr>
              <w:spacing w:before="40" w:after="0" w:line="240" w:lineRule="exac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Uwagi pomocnicze w odniesieniu do aspektów klimatycznych </w:t>
            </w:r>
          </w:p>
          <w:p w14:paraId="1671E810" w14:textId="77777777" w:rsidR="00B2276E" w:rsidRPr="004419AD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W analizowanym punkcie w odniesieniu do aspektów związanych ze zmianami klimatu i klęskami żywiołowymi należy opisać, w jaki sposób projekt przyczynia się do realizacji celów polityki klimatycznej określonych w krajowych dokumentach strategicznych. Większość wymienionych dokumentów w odniesieniu do działań związanych z łagodzeniem zmian klimatu opiera się na ustaleniach oraz celach wynikających z pakietu energetyczno-klimatycznego. </w:t>
            </w:r>
          </w:p>
          <w:p w14:paraId="2AE0737F" w14:textId="77777777" w:rsidR="00B2276E" w:rsidRPr="004419AD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 xml:space="preserve">W zależności od rodzaju projektu można skorzystać z listy szczegółowych dokumentów wymienionych poniżej, przy czym dla każdego rodzaju projektu należy odnieść się do celów </w:t>
            </w:r>
            <w:r w:rsidRPr="004419AD">
              <w:rPr>
                <w:rFonts w:ascii="Arial" w:hAnsi="Arial" w:cs="Arial"/>
                <w:color w:val="000000" w:themeColor="text1"/>
                <w:sz w:val="20"/>
              </w:rPr>
              <w:lastRenderedPageBreak/>
              <w:t>określonych w SPA 2020 (Strategiczny plan adaptacji dla sektorów i obszarów wrażliwych na zmiany klimatu do roku 2020), który jest podstawowym dokumentem strategicznym w obszarze adaptacji do zmian klimatu. Przykładowa lista dokumentów:</w:t>
            </w:r>
          </w:p>
          <w:p w14:paraId="7FBBA620" w14:textId="601A77CB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Krajowy Plan Działania w zakresie energii ze źródeł odnawialnych (2010)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5CE11568" w14:textId="1927A66A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Krajowy Plan Działań dotyczący efektywności energetycznej dla Polski (2014)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41FF1351" w14:textId="313CA3D1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Ocena ryzyka na potrzeby zarządzania kryzysowego. Raport o zagrożeniach bezpieczeństwa narodowego (2013)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7194F0C6" w14:textId="7E654EAE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strike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Polityka energetyczna Polski do 2030 roku (2009)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79E5E0C6" w14:textId="0F886D8A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Polityka klimatyczna Polski. Strategia redukcji emisji gazów cieplarnianych w Polsce do roku 2020 (2003)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02ED0E16" w14:textId="7FDEF237" w:rsidR="00B2276E" w:rsidRPr="004419AD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Strategia Bezpieczeństwo Energetyczne i Środowisko (2014)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5B4202BC" w14:textId="26FF12D5" w:rsidR="00B2276E" w:rsidRDefault="00B2276E" w:rsidP="00B2276E">
            <w:pPr>
              <w:pStyle w:val="Akapitzlist"/>
              <w:numPr>
                <w:ilvl w:val="0"/>
                <w:numId w:val="76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4419AD">
              <w:rPr>
                <w:rFonts w:ascii="Arial" w:hAnsi="Arial" w:cs="Arial"/>
                <w:color w:val="000000" w:themeColor="text1"/>
                <w:sz w:val="20"/>
              </w:rPr>
              <w:t>Projekt Narodowego Programu Rozwoju Gospodarki Niskoemisyjnej (2015)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E6FCE9A" w14:textId="2127F25F" w:rsidR="00B01195" w:rsidRPr="007F0982" w:rsidRDefault="00287BBE" w:rsidP="00D43A1E">
            <w:p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7F0982">
              <w:rPr>
                <w:rFonts w:ascii="Arial" w:hAnsi="Arial" w:cs="Arial"/>
                <w:sz w:val="20"/>
                <w:szCs w:val="18"/>
              </w:rPr>
              <w:t xml:space="preserve">Szersze wskazówki dotyczące zagadnień klimatycznych zostały zaprezentowane w </w:t>
            </w:r>
            <w:r w:rsidRPr="007F0982">
              <w:rPr>
                <w:rFonts w:ascii="Arial" w:hAnsi="Arial" w:cs="Arial"/>
                <w:i/>
                <w:sz w:val="20"/>
                <w:szCs w:val="18"/>
              </w:rPr>
              <w:t xml:space="preserve">Poradniku przygotowania inwestycji z uwzględnieniem zmian klimatu, ich łagodzenia i przystosowania do tych zmian oraz odporności na klęski żywiołowe” </w:t>
            </w:r>
            <w:r w:rsidRPr="007F0982">
              <w:rPr>
                <w:rFonts w:ascii="Arial" w:hAnsi="Arial" w:cs="Arial"/>
                <w:sz w:val="20"/>
                <w:szCs w:val="18"/>
              </w:rPr>
              <w:t>dostępnego na stronie portalu KLIMADA.</w:t>
            </w:r>
          </w:p>
        </w:tc>
      </w:tr>
    </w:tbl>
    <w:p w14:paraId="5C118C8C" w14:textId="77777777" w:rsidR="00B2276E" w:rsidRPr="004419A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</w:p>
    <w:p w14:paraId="2849C7EE" w14:textId="77777777" w:rsidR="00B2276E" w:rsidRPr="009E656D" w:rsidRDefault="00B2276E" w:rsidP="00B2276E">
      <w:pPr>
        <w:pStyle w:val="ManualHeading3"/>
        <w:spacing w:before="0" w:line="24" w:lineRule="atLeast"/>
        <w:rPr>
          <w:rFonts w:ascii="Arial" w:hAnsi="Arial" w:cs="Arial"/>
          <w:i w:val="0"/>
          <w:color w:val="000000" w:themeColor="text1"/>
          <w:sz w:val="20"/>
        </w:rPr>
      </w:pPr>
      <w:r w:rsidRPr="009E656D">
        <w:rPr>
          <w:rFonts w:ascii="Arial" w:hAnsi="Arial" w:cs="Arial"/>
          <w:i w:val="0"/>
          <w:color w:val="000000" w:themeColor="text1"/>
          <w:sz w:val="20"/>
        </w:rPr>
        <w:t>F.1.2</w:t>
      </w:r>
      <w:r w:rsidRPr="009E656D">
        <w:rPr>
          <w:rFonts w:ascii="Arial" w:hAnsi="Arial" w:cs="Arial"/>
          <w:i w:val="0"/>
          <w:color w:val="000000" w:themeColor="text1"/>
          <w:sz w:val="20"/>
        </w:rPr>
        <w:tab/>
        <w:t>Należy opisać, w jaki sposób projekt jest zgodny z zasadą ostrożności, zasadą działania zapobiegawczego oraz zasadą naprawiania szkody w pierwszym rzędzie u źródła i zasadą zanieczyszczający płaci.</w:t>
      </w:r>
    </w:p>
    <w:p w14:paraId="3187AC9C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6B63D8BA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3CF5AA86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79BA5F4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Należy wykazać, że projekt został również przygotowany z zachowaniem zasad:</w:t>
            </w:r>
          </w:p>
          <w:p w14:paraId="693A6239" w14:textId="77777777" w:rsidR="00B2276E" w:rsidRPr="009E656D" w:rsidRDefault="00B2276E" w:rsidP="00D10C45">
            <w:pPr>
              <w:numPr>
                <w:ilvl w:val="0"/>
                <w:numId w:val="72"/>
              </w:numPr>
              <w:spacing w:before="40" w:after="0" w:line="276" w:lineRule="auto"/>
              <w:ind w:left="714" w:hanging="357"/>
              <w:rPr>
                <w:rFonts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ostrożności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</w:p>
          <w:p w14:paraId="7FD703B6" w14:textId="77777777" w:rsidR="00B2276E" w:rsidRPr="009E656D" w:rsidRDefault="00B2276E" w:rsidP="00D10C45">
            <w:pPr>
              <w:numPr>
                <w:ilvl w:val="0"/>
                <w:numId w:val="72"/>
              </w:numPr>
              <w:spacing w:before="40" w:after="0" w:line="276" w:lineRule="auto"/>
              <w:ind w:left="714" w:hanging="357"/>
              <w:rPr>
                <w:rFonts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działania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zapobiegawczego, </w:t>
            </w:r>
          </w:p>
          <w:p w14:paraId="76B6699B" w14:textId="77777777" w:rsidR="00B2276E" w:rsidRPr="009E656D" w:rsidRDefault="00B2276E" w:rsidP="00D10C45">
            <w:pPr>
              <w:numPr>
                <w:ilvl w:val="0"/>
                <w:numId w:val="72"/>
              </w:numPr>
              <w:spacing w:before="40" w:after="0" w:line="276" w:lineRule="auto"/>
              <w:ind w:left="714" w:hanging="357"/>
              <w:rPr>
                <w:rFonts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naprawiania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szkody w pierwszym rzędzie u źródła, </w:t>
            </w:r>
          </w:p>
          <w:p w14:paraId="4EFE4F53" w14:textId="0B4B04BE" w:rsidR="00B2276E" w:rsidRPr="009E656D" w:rsidRDefault="00B2276E" w:rsidP="00D10C45">
            <w:pPr>
              <w:numPr>
                <w:ilvl w:val="0"/>
                <w:numId w:val="72"/>
              </w:numPr>
              <w:spacing w:before="40" w:line="276" w:lineRule="auto"/>
              <w:ind w:left="714" w:hanging="357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zanieczyszczający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płaci – według tej reguły sprawcy szkód w środowisku powinni ponosić pełne koszty tych działań, które są niezbędne dla usunięcia zanieczyszczenia lub koszty równoważnych działań umożliwiających osiągnięcie celów ochrony środowiska. 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Zgodnie z tą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zasad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ą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uznaje się również, że użytkownicy obiektów infrastrukturalnych powinni partycypować zarówno w pokrywaniu kosztów zmniejszania emisji, jak i kosztów eksploatacji, konserwacji i wymiany elementów infrastruktury mającej wpływ na środowisko. W tym kontekście należy wyjaśnić jak przedmiotowe wymagania zostały uwzględnione w projekcie.</w:t>
            </w:r>
          </w:p>
          <w:p w14:paraId="0D361246" w14:textId="5801B674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Zasady: ostrożności, działania zapobiegawczego, naprawiania szkody w pierwszym rzędzie u źródła i zanieczyszczający płaci, są ogólnymi zasadami wynikającymi z art. 191 ust 1 Traktatu o funkcjonowaniu Unii Europejskiej. Opis ww. zasad znajduje się na poniższej stronie resortu środowiska: </w:t>
            </w:r>
            <w:hyperlink r:id="rId11" w:history="1">
              <w:r w:rsidRPr="0015162D">
                <w:rPr>
                  <w:rStyle w:val="Hipercze"/>
                  <w:rFonts w:ascii="Arial" w:hAnsi="Arial" w:cs="Arial"/>
                  <w:sz w:val="20"/>
                </w:rPr>
                <w:t>http://archiwum.ekoportal.gov.pl/prawo_dokumenty_strategiczne/PolitykaOchronySrodowiskaUE/CeleZasadyPrawoOchronySrodUE.html</w:t>
              </w:r>
            </w:hyperlink>
          </w:p>
          <w:p w14:paraId="6E67C937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Wytyczne dotyczące sposobu stosowania zasady ostrożności przygotowane zostały przez Komisję Europejską i opublikowane w formie komunikatu z dnia 2 lutego 2000 roku:</w:t>
            </w:r>
          </w:p>
          <w:p w14:paraId="1E9F2F41" w14:textId="77777777" w:rsidR="00B2276E" w:rsidRPr="009E656D" w:rsidRDefault="00B2276E" w:rsidP="00D10C45">
            <w:pPr>
              <w:numPr>
                <w:ilvl w:val="0"/>
                <w:numId w:val="72"/>
              </w:numPr>
              <w:spacing w:before="0" w:line="276" w:lineRule="auto"/>
              <w:ind w:left="714" w:hanging="357"/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hyperlink r:id="rId12" w:history="1">
              <w:r w:rsidRPr="009E656D">
                <w:rPr>
                  <w:rStyle w:val="Hipercze"/>
                  <w:rFonts w:ascii="Arial" w:hAnsi="Arial" w:cs="Arial"/>
                  <w:color w:val="000000" w:themeColor="text1"/>
                  <w:sz w:val="20"/>
                </w:rPr>
                <w:t>http://eur-lex.europa.eu/legal-content/PL/TXT/?uri=celex:52000DC0001</w:t>
              </w:r>
            </w:hyperlink>
            <w:r w:rsidRPr="009E656D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  <w:p w14:paraId="5BE49638" w14:textId="77777777" w:rsidR="00B2276E" w:rsidRPr="004A7F7F" w:rsidRDefault="00B2276E" w:rsidP="004419AD">
            <w:pPr>
              <w:ind w:left="720"/>
              <w:rPr>
                <w:rFonts w:cs="Arial"/>
                <w:color w:val="FF000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przedstawiają one sposób, w jaki zasada ta jest rozumiana i stosowana przez Komisję oraz wskazują w niewiążącej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formie – w jaki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sposób zasada ta powinna być interpretowana przez inne podmioty. Komunikat podkreśla, że zasada przezorności powinna być zawsze uwzględniana przy dokonywaniu oceny ryzyka oraz przy zarządzaniu ryzykiem.</w:t>
            </w:r>
          </w:p>
        </w:tc>
      </w:tr>
    </w:tbl>
    <w:p w14:paraId="707E5778" w14:textId="77777777" w:rsidR="00B2276E" w:rsidRPr="009E656D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39EE9932" w14:textId="5AA4BF72" w:rsidR="00B2276E" w:rsidRPr="009E656D" w:rsidRDefault="00B2276E" w:rsidP="00B2276E">
      <w:pPr>
        <w:keepNext/>
        <w:tabs>
          <w:tab w:val="left" w:pos="850"/>
        </w:tabs>
        <w:ind w:left="850" w:hanging="850"/>
        <w:outlineLvl w:val="1"/>
        <w:rPr>
          <w:rFonts w:ascii="Arial" w:hAnsi="Arial" w:cs="Arial"/>
          <w:b/>
          <w:color w:val="000000" w:themeColor="text1"/>
          <w:sz w:val="20"/>
        </w:rPr>
      </w:pPr>
      <w:r w:rsidRPr="009E656D">
        <w:rPr>
          <w:rFonts w:ascii="Arial" w:hAnsi="Arial" w:cs="Arial"/>
          <w:b/>
          <w:bCs/>
          <w:color w:val="000000" w:themeColor="text1"/>
          <w:sz w:val="20"/>
        </w:rPr>
        <w:lastRenderedPageBreak/>
        <w:t>F.2.</w:t>
      </w:r>
      <w:r w:rsidRPr="009E656D">
        <w:rPr>
          <w:rFonts w:ascii="Arial" w:hAnsi="Arial" w:cs="Arial"/>
          <w:color w:val="000000" w:themeColor="text1"/>
          <w:sz w:val="20"/>
        </w:rPr>
        <w:tab/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Stosowanie dyrektywy 2001/42/WE Parlamentu Europejskiego i Rady</w:t>
      </w:r>
      <w:r w:rsidRPr="009E656D">
        <w:rPr>
          <w:rFonts w:ascii="Arial" w:hAnsi="Arial" w:cs="Arial"/>
          <w:b/>
          <w:color w:val="000000" w:themeColor="text1"/>
          <w:sz w:val="20"/>
          <w:vertAlign w:val="superscript"/>
        </w:rPr>
        <w:footnoteReference w:id="2"/>
      </w:r>
      <w:r w:rsidRPr="009E656D">
        <w:rPr>
          <w:rFonts w:ascii="Arial" w:hAnsi="Arial" w:cs="Arial"/>
          <w:color w:val="000000" w:themeColor="text1"/>
          <w:sz w:val="20"/>
        </w:rPr>
        <w:t xml:space="preserve"> </w:t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(„dyrektywa S</w:t>
      </w:r>
      <w:r w:rsidR="00034660">
        <w:rPr>
          <w:rFonts w:ascii="Arial" w:hAnsi="Arial" w:cs="Arial"/>
          <w:b/>
          <w:bCs/>
          <w:color w:val="000000" w:themeColor="text1"/>
          <w:sz w:val="20"/>
        </w:rPr>
        <w:t>OOŚ</w:t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”)</w:t>
      </w:r>
    </w:p>
    <w:p w14:paraId="1177DDB9" w14:textId="77777777" w:rsidR="00B2276E" w:rsidRPr="009E656D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ab/>
      </w:r>
    </w:p>
    <w:p w14:paraId="3E81AB6B" w14:textId="77777777" w:rsidR="00B2276E" w:rsidRPr="009E656D" w:rsidRDefault="00B2276E" w:rsidP="00B2276E">
      <w:pPr>
        <w:pStyle w:val="ManualHeading3"/>
        <w:spacing w:before="0" w:line="24" w:lineRule="atLeast"/>
        <w:rPr>
          <w:rFonts w:ascii="Arial" w:hAnsi="Arial" w:cs="Arial"/>
          <w:i w:val="0"/>
          <w:color w:val="000000" w:themeColor="text1"/>
          <w:sz w:val="20"/>
        </w:rPr>
      </w:pPr>
      <w:r w:rsidRPr="009E656D">
        <w:rPr>
          <w:rFonts w:ascii="Arial" w:hAnsi="Arial" w:cs="Arial"/>
          <w:i w:val="0"/>
          <w:color w:val="000000" w:themeColor="text1"/>
          <w:sz w:val="20"/>
        </w:rPr>
        <w:t>F.2.1</w:t>
      </w:r>
      <w:r w:rsidRPr="009E656D">
        <w:rPr>
          <w:rFonts w:ascii="Arial" w:hAnsi="Arial" w:cs="Arial"/>
          <w:i w:val="0"/>
          <w:color w:val="000000" w:themeColor="text1"/>
          <w:sz w:val="20"/>
        </w:rPr>
        <w:tab/>
        <w:t xml:space="preserve">Czy projekt jest realizowany w wyniku planu lub programu, innego niż program operacyjny?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9E656D" w14:paraId="23EC212D" w14:textId="77777777" w:rsidTr="00D10C45">
        <w:trPr>
          <w:cantSplit/>
        </w:trPr>
        <w:tc>
          <w:tcPr>
            <w:tcW w:w="851" w:type="dxa"/>
          </w:tcPr>
          <w:p w14:paraId="0F99FDF8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1B0BB42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140C943E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419FCA04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A15DDD6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34C18B4C" w14:textId="77777777" w:rsidR="00B2276E" w:rsidRPr="009E656D" w:rsidRDefault="00B2276E" w:rsidP="00B2276E">
      <w:pPr>
        <w:pStyle w:val="ManualHeading3"/>
        <w:spacing w:before="0" w:line="24" w:lineRule="atLeast"/>
        <w:rPr>
          <w:rFonts w:ascii="Arial" w:hAnsi="Arial" w:cs="Arial"/>
          <w:i w:val="0"/>
          <w:color w:val="000000" w:themeColor="text1"/>
          <w:sz w:val="20"/>
        </w:rPr>
      </w:pPr>
    </w:p>
    <w:p w14:paraId="0009B52F" w14:textId="331E012D" w:rsidR="00B2276E" w:rsidRPr="009E656D" w:rsidRDefault="00B2276E" w:rsidP="00B2276E">
      <w:pPr>
        <w:pStyle w:val="ManualHeading3"/>
        <w:spacing w:before="0" w:line="24" w:lineRule="atLeast"/>
        <w:rPr>
          <w:rFonts w:ascii="Arial" w:hAnsi="Arial" w:cs="Arial"/>
          <w:i w:val="0"/>
          <w:color w:val="000000" w:themeColor="text1"/>
          <w:sz w:val="20"/>
        </w:rPr>
      </w:pPr>
      <w:r w:rsidRPr="009E656D">
        <w:rPr>
          <w:rFonts w:ascii="Arial" w:hAnsi="Arial" w:cs="Arial"/>
          <w:i w:val="0"/>
          <w:color w:val="000000" w:themeColor="text1"/>
          <w:sz w:val="20"/>
        </w:rPr>
        <w:t>F.2.2.</w:t>
      </w:r>
      <w:r w:rsidRPr="009E656D">
        <w:rPr>
          <w:rFonts w:ascii="Arial" w:hAnsi="Arial" w:cs="Arial"/>
          <w:i w:val="0"/>
          <w:color w:val="000000" w:themeColor="text1"/>
          <w:sz w:val="20"/>
        </w:rPr>
        <w:tab/>
        <w:t xml:space="preserve">Jeżeli w odpowiedzi na pytanie F.2.1 </w:t>
      </w:r>
      <w:proofErr w:type="gramStart"/>
      <w:r w:rsidRPr="009E656D">
        <w:rPr>
          <w:rFonts w:ascii="Arial" w:hAnsi="Arial" w:cs="Arial"/>
          <w:i w:val="0"/>
          <w:color w:val="000000" w:themeColor="text1"/>
          <w:sz w:val="20"/>
        </w:rPr>
        <w:t>zaznaczono</w:t>
      </w:r>
      <w:proofErr w:type="gramEnd"/>
      <w:r w:rsidRPr="009E656D">
        <w:rPr>
          <w:rFonts w:ascii="Arial" w:hAnsi="Arial" w:cs="Arial"/>
          <w:i w:val="0"/>
          <w:color w:val="000000" w:themeColor="text1"/>
          <w:sz w:val="20"/>
        </w:rPr>
        <w:t xml:space="preserve"> „Tak”, należy określić, czy dany plan lub program podlegał strategicznej ocenie oddziaływania na środowisko zgodnie z dyrektywą S</w:t>
      </w:r>
      <w:r w:rsidR="00034660">
        <w:rPr>
          <w:rFonts w:ascii="Arial" w:hAnsi="Arial" w:cs="Arial"/>
          <w:i w:val="0"/>
          <w:color w:val="000000" w:themeColor="text1"/>
          <w:sz w:val="20"/>
        </w:rPr>
        <w:t>OOŚ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9E656D" w14:paraId="5C488EF9" w14:textId="77777777" w:rsidTr="00D10C45">
        <w:trPr>
          <w:cantSplit/>
        </w:trPr>
        <w:tc>
          <w:tcPr>
            <w:tcW w:w="851" w:type="dxa"/>
          </w:tcPr>
          <w:p w14:paraId="0F7885FF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B94AC7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68766BD5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2213B335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8CEB026" w14:textId="77777777" w:rsidR="00B2276E" w:rsidRPr="009E656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66A1D93F" w14:textId="77777777" w:rsidR="00B2276E" w:rsidRPr="009E656D" w:rsidRDefault="00B2276E" w:rsidP="00B2276E">
      <w:pPr>
        <w:ind w:left="851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Jeżeli zaznaczono odpowiedź „nie”, należy podać krótkie wyjaśnienie:</w:t>
      </w:r>
    </w:p>
    <w:p w14:paraId="6A182A37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p w14:paraId="3C186223" w14:textId="77777777" w:rsidR="00B2276E" w:rsidRPr="009E656D" w:rsidRDefault="00B2276E" w:rsidP="00B2276E">
      <w:pPr>
        <w:ind w:left="1417"/>
        <w:rPr>
          <w:rFonts w:ascii="Arial" w:hAnsi="Arial" w:cs="Arial"/>
          <w:color w:val="000000" w:themeColor="text1"/>
          <w:sz w:val="20"/>
        </w:rPr>
      </w:pPr>
    </w:p>
    <w:p w14:paraId="0E79B09C" w14:textId="5F6D625F" w:rsidR="00B2276E" w:rsidRPr="009E656D" w:rsidRDefault="00B2276E" w:rsidP="00B2276E">
      <w:pPr>
        <w:ind w:left="851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Jeżeli zaznaczono odpowiedź „Tak”, należy podać nietechniczne streszczenie</w:t>
      </w:r>
      <w:r w:rsidRPr="009E656D">
        <w:rPr>
          <w:rFonts w:ascii="Arial" w:hAnsi="Arial" w:cs="Arial"/>
          <w:color w:val="000000" w:themeColor="text1"/>
          <w:sz w:val="20"/>
          <w:vertAlign w:val="superscript"/>
        </w:rPr>
        <w:footnoteReference w:id="3"/>
      </w:r>
      <w:r w:rsidRPr="009E656D">
        <w:rPr>
          <w:rFonts w:ascii="Arial" w:hAnsi="Arial" w:cs="Arial"/>
          <w:color w:val="000000" w:themeColor="text1"/>
          <w:sz w:val="20"/>
          <w:vertAlign w:val="superscript"/>
        </w:rPr>
        <w:t xml:space="preserve"> </w:t>
      </w:r>
      <w:r w:rsidRPr="009E656D">
        <w:rPr>
          <w:rFonts w:ascii="Arial" w:hAnsi="Arial" w:cs="Arial"/>
          <w:color w:val="000000" w:themeColor="text1"/>
          <w:sz w:val="20"/>
        </w:rPr>
        <w:t>sprawozdania dotyczącego środowiska oraz informacji wymaganych w art. 9 ust. 1 lit. b) dyrektywy S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Fonts w:ascii="Arial" w:hAnsi="Arial" w:cs="Arial"/>
          <w:color w:val="000000" w:themeColor="text1"/>
          <w:sz w:val="20"/>
        </w:rPr>
        <w:t xml:space="preserve"> (łącze internetowe albo kopię elektroniczną).</w:t>
      </w:r>
    </w:p>
    <w:p w14:paraId="6D79069E" w14:textId="77777777" w:rsidR="00B2276E" w:rsidRPr="004A7F7F" w:rsidRDefault="00B2276E" w:rsidP="00B2276E">
      <w:pPr>
        <w:ind w:left="851"/>
        <w:rPr>
          <w:rFonts w:ascii="Arial" w:hAnsi="Arial" w:cs="Arial"/>
          <w:color w:val="FF0000"/>
          <w:sz w:val="20"/>
        </w:rPr>
      </w:pPr>
    </w:p>
    <w:p w14:paraId="56FFD335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p w14:paraId="2F56832E" w14:textId="77777777" w:rsidR="00B2276E" w:rsidRPr="004A7F7F" w:rsidRDefault="00B2276E" w:rsidP="00B2276E">
      <w:pPr>
        <w:ind w:left="1417"/>
        <w:rPr>
          <w:rFonts w:ascii="Arial" w:hAnsi="Arial" w:cs="Arial"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1ABD390A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4F336E8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218E28CA" w14:textId="46293617" w:rsidR="003968B9" w:rsidRDefault="003968B9" w:rsidP="003968B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Przez plan lub program inny niż program operacyjny należy rozumieć niebędący programem operacyjnym dokument, o którym mowa w art. 46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, z którego postanowień wynika realizacja przedsięwzięcia.</w:t>
            </w:r>
          </w:p>
          <w:p w14:paraId="65BFA44C" w14:textId="77777777" w:rsidR="00A44DC1" w:rsidRPr="009E656D" w:rsidRDefault="00A44DC1" w:rsidP="00A44DC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Przez program operacyjny należy rozumieć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Program Operacyjny Polska Wschodnia 2014-2020 (POPW)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40EEC6D" w14:textId="77777777" w:rsidR="00A44DC1" w:rsidRDefault="00A44DC1" w:rsidP="00A44DC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Przez sprawozdanie dotyczące środowiska należy rozumieć prognozę oddziaływania na środowisko.</w:t>
            </w:r>
          </w:p>
          <w:p w14:paraId="4B90CBE4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Niezależnie od tego czy projekt jest ujęty w PO</w:t>
            </w:r>
            <w:r w:rsidR="0058765C">
              <w:rPr>
                <w:rFonts w:ascii="Arial" w:hAnsi="Arial" w:cs="Arial"/>
                <w:color w:val="000000" w:themeColor="text1"/>
                <w:sz w:val="20"/>
              </w:rPr>
              <w:t>PW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, w przypadku, gdy dany projekt:</w:t>
            </w:r>
          </w:p>
          <w:p w14:paraId="0CEACFCF" w14:textId="472ECAFB" w:rsidR="00B2276E" w:rsidRPr="009E656D" w:rsidRDefault="00B2276E" w:rsidP="00B2276E">
            <w:pPr>
              <w:numPr>
                <w:ilvl w:val="0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nie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jest realizowany w wyniku planu lub programu, innego niż program operacyjny, w pkt F.2.1.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należy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zaznaczyć kwadrat </w:t>
            </w:r>
            <w:r w:rsidR="00344C06"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344C06">
              <w:rPr>
                <w:rFonts w:ascii="Arial" w:hAnsi="Arial" w:cs="Arial"/>
                <w:color w:val="000000" w:themeColor="text1"/>
                <w:sz w:val="20"/>
              </w:rPr>
              <w:t>ie”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i w pkt F.2.2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wpisać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„nie dotyczy”</w:t>
            </w:r>
            <w:r w:rsidR="0020570F">
              <w:rPr>
                <w:rFonts w:ascii="Arial" w:hAnsi="Arial" w:cs="Arial"/>
                <w:color w:val="000000" w:themeColor="text1"/>
                <w:sz w:val="20"/>
              </w:rPr>
              <w:t xml:space="preserve"> (n</w:t>
            </w:r>
            <w:r w:rsidR="00BE6347">
              <w:rPr>
                <w:rFonts w:ascii="Arial" w:hAnsi="Arial" w:cs="Arial"/>
                <w:sz w:val="20"/>
              </w:rPr>
              <w:t xml:space="preserve">ależy również dodać </w:t>
            </w:r>
            <w:r w:rsidR="00BE6347" w:rsidRPr="00AD1FB4">
              <w:rPr>
                <w:rFonts w:ascii="Arial" w:hAnsi="Arial" w:cs="Arial"/>
                <w:sz w:val="20"/>
              </w:rPr>
              <w:t>krótkie uzasadnieni</w:t>
            </w:r>
            <w:r w:rsidR="00BE6347">
              <w:rPr>
                <w:rFonts w:ascii="Arial" w:hAnsi="Arial" w:cs="Arial"/>
                <w:sz w:val="20"/>
              </w:rPr>
              <w:t>e</w:t>
            </w:r>
            <w:r w:rsidR="0055525C">
              <w:rPr>
                <w:rFonts w:ascii="Arial" w:hAnsi="Arial" w:cs="Arial"/>
                <w:sz w:val="20"/>
              </w:rPr>
              <w:t>). W</w:t>
            </w:r>
            <w:r w:rsidR="00BE6347" w:rsidRPr="00AD1FB4">
              <w:rPr>
                <w:rFonts w:ascii="Arial" w:hAnsi="Arial" w:cs="Arial"/>
                <w:sz w:val="20"/>
              </w:rPr>
              <w:t xml:space="preserve">skazanie odpowiedzi negatywnej w </w:t>
            </w:r>
            <w:proofErr w:type="gramStart"/>
            <w:r w:rsidR="00BE6347" w:rsidRPr="00AD1FB4">
              <w:rPr>
                <w:rFonts w:ascii="Arial" w:hAnsi="Arial" w:cs="Arial"/>
                <w:sz w:val="20"/>
              </w:rPr>
              <w:t>przypadku kiedy</w:t>
            </w:r>
            <w:proofErr w:type="gramEnd"/>
            <w:r w:rsidR="00BE6347" w:rsidRPr="00AD1FB4">
              <w:rPr>
                <w:rFonts w:ascii="Arial" w:hAnsi="Arial" w:cs="Arial"/>
                <w:sz w:val="20"/>
              </w:rPr>
              <w:t xml:space="preserve"> projekt będzie wynikał z planu lub programu innego niż program operacyjny jest traktowane jako istotny błąd we wniosku)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; </w:t>
            </w:r>
          </w:p>
          <w:p w14:paraId="2732F3D8" w14:textId="692DD367" w:rsidR="00B2276E" w:rsidRPr="009E656D" w:rsidRDefault="00B2276E" w:rsidP="00B2276E">
            <w:pPr>
              <w:numPr>
                <w:ilvl w:val="0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jest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realizowany w wyniku planu lub programu, innego niż program operacyjny,</w:t>
            </w:r>
            <w:r w:rsidRPr="009E656D" w:rsidDel="00E67AB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w pkt F.2.1.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należy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zaznaczyć kwadrat </w:t>
            </w:r>
            <w:r w:rsidR="00344C06"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344C06">
              <w:rPr>
                <w:rFonts w:ascii="Arial" w:hAnsi="Arial" w:cs="Arial"/>
                <w:color w:val="000000" w:themeColor="text1"/>
                <w:sz w:val="20"/>
              </w:rPr>
              <w:t>ak”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i wypełnić pkt F.2.2.</w:t>
            </w:r>
            <w:r w:rsidRPr="009E656D">
              <w:rPr>
                <w:color w:val="000000" w:themeColor="text1"/>
              </w:rPr>
              <w:t xml:space="preserve">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oraz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odpowiednio zaznaczyć w punkcie F.2.2.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kwadrat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8C16F6C" w14:textId="1E13F68E" w:rsidR="00B2276E" w:rsidRPr="009E656D" w:rsidRDefault="00383588" w:rsidP="00D10C45">
            <w:pPr>
              <w:ind w:left="3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proofErr w:type="gramStart"/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</w:rPr>
              <w:t>ie”</w:t>
            </w:r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– jeśli</w:t>
            </w:r>
            <w:proofErr w:type="gramEnd"/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plan lub program nie podlegał strategicznej ocenie oddziaływania na środowisko, a następnie w polu tekstowym podać krótkie wyjaśnienie, dlaczego nie przeprowadzono tej oceny</w:t>
            </w:r>
            <w:r w:rsidR="00BE6347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BE6347" w:rsidRPr="003702EC">
              <w:rPr>
                <w:rFonts w:ascii="Arial" w:hAnsi="Arial" w:cs="Arial"/>
                <w:sz w:val="20"/>
              </w:rPr>
              <w:t>W szczególności zalecane jest, aby w</w:t>
            </w:r>
            <w:r w:rsidR="00BE6347" w:rsidRPr="005A4342">
              <w:rPr>
                <w:rFonts w:ascii="Arial" w:hAnsi="Arial" w:cs="Arial"/>
                <w:sz w:val="20"/>
              </w:rPr>
              <w:t xml:space="preserve"> uzasadnieniu </w:t>
            </w:r>
            <w:r w:rsidR="00BE6347" w:rsidRPr="00677972">
              <w:rPr>
                <w:rFonts w:ascii="Arial" w:hAnsi="Arial" w:cs="Arial"/>
                <w:sz w:val="20"/>
              </w:rPr>
              <w:t>wskazać okoliczności wyłączające obowiązek przeprowadzenia S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BE6347" w:rsidRPr="00677972">
              <w:rPr>
                <w:rFonts w:ascii="Arial" w:hAnsi="Arial" w:cs="Arial"/>
                <w:sz w:val="20"/>
              </w:rPr>
              <w:t xml:space="preserve"> dla danego planu lub programu (</w:t>
            </w:r>
            <w:r w:rsidR="00BE6347">
              <w:rPr>
                <w:rFonts w:ascii="Arial" w:hAnsi="Arial" w:cs="Arial"/>
                <w:sz w:val="20"/>
              </w:rPr>
              <w:t xml:space="preserve">brak wymogu ustawowego w tym </w:t>
            </w:r>
            <w:r w:rsidR="00BE6347" w:rsidRPr="00677972">
              <w:rPr>
                <w:rFonts w:ascii="Arial" w:hAnsi="Arial" w:cs="Arial"/>
                <w:sz w:val="20"/>
              </w:rPr>
              <w:t>np. brak ram dla</w:t>
            </w:r>
            <w:r w:rsidR="00BE6347">
              <w:rPr>
                <w:rFonts w:ascii="Arial" w:hAnsi="Arial" w:cs="Arial"/>
                <w:sz w:val="20"/>
              </w:rPr>
              <w:t xml:space="preserve"> realizacji przedsięwzięć itd.) oraz w przypadku odstąpienia stosowne wyjaśnienia z wykorzystaniem informacji udostępnionych przez organ prowadzący ocenę na </w:t>
            </w:r>
            <w:r w:rsidR="00BE6347">
              <w:rPr>
                <w:rFonts w:ascii="Arial" w:hAnsi="Arial" w:cs="Arial"/>
                <w:sz w:val="20"/>
              </w:rPr>
              <w:lastRenderedPageBreak/>
              <w:t xml:space="preserve">podstawie art. 48 ust. 3 ustawy </w:t>
            </w:r>
            <w:r w:rsidR="00034660"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>OOŚ</w:t>
            </w:r>
            <w:r w:rsidR="00BE6347">
              <w:rPr>
                <w:rFonts w:ascii="Arial" w:hAnsi="Arial" w:cs="Arial"/>
                <w:sz w:val="20"/>
              </w:rPr>
              <w:t xml:space="preserve">. </w:t>
            </w:r>
            <w:r w:rsidR="00BE6347" w:rsidRPr="00677972">
              <w:rPr>
                <w:rFonts w:ascii="Arial" w:hAnsi="Arial" w:cs="Arial"/>
                <w:sz w:val="20"/>
              </w:rPr>
              <w:t>Jeżeli S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BE6347" w:rsidRPr="00677972">
              <w:rPr>
                <w:rFonts w:ascii="Arial" w:hAnsi="Arial" w:cs="Arial"/>
                <w:sz w:val="20"/>
              </w:rPr>
              <w:t xml:space="preserve"> jest w trakcie</w:t>
            </w:r>
            <w:r w:rsidR="00BE6347">
              <w:rPr>
                <w:rFonts w:ascii="Arial" w:hAnsi="Arial" w:cs="Arial"/>
                <w:sz w:val="20"/>
              </w:rPr>
              <w:t xml:space="preserve"> należy wskazać ten fakt wraz z </w:t>
            </w:r>
            <w:r w:rsidR="00BE6347" w:rsidRPr="00677972">
              <w:rPr>
                <w:rFonts w:ascii="Arial" w:hAnsi="Arial" w:cs="Arial"/>
                <w:sz w:val="20"/>
              </w:rPr>
              <w:t>krótką informacją o prowadzonej ocenie.</w:t>
            </w:r>
          </w:p>
          <w:p w14:paraId="5FDC66C9" w14:textId="7EE65AC8" w:rsidR="00B2276E" w:rsidRPr="009E656D" w:rsidRDefault="00344C06" w:rsidP="00D10C45">
            <w:pPr>
              <w:ind w:left="3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proofErr w:type="gramStart"/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ak”</w:t>
            </w:r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– jeśli</w:t>
            </w:r>
            <w:proofErr w:type="gramEnd"/>
            <w:r w:rsidR="00B2276E"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plan lub program podlegał strategicznej ocenie oddziaływania na środowisko, oraz należy załączyć lub udostępnić link do: </w:t>
            </w:r>
          </w:p>
          <w:p w14:paraId="25602415" w14:textId="7BB74E55" w:rsidR="00B2276E" w:rsidRPr="009E656D" w:rsidRDefault="00B2276E" w:rsidP="00B2276E">
            <w:pPr>
              <w:numPr>
                <w:ilvl w:val="1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nietechnicznego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streszczenia prognozy oddziaływania na środowisko,</w:t>
            </w:r>
            <w:r w:rsidRPr="009E656D">
              <w:rPr>
                <w:color w:val="000000" w:themeColor="text1"/>
              </w:rPr>
              <w:t xml:space="preserve">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o którym mowa w art. 51 ust. 2 pkt 1 lit. e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74550527" w14:textId="6FA096DF" w:rsidR="00B2276E" w:rsidRPr="009E656D" w:rsidRDefault="00B2276E" w:rsidP="00B2276E">
            <w:pPr>
              <w:numPr>
                <w:ilvl w:val="1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dokumentów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, o których mowa w art. 43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wraz z informacją o podaniu do publicznej wiadomości informacji o przyjęciu dokumentu i możliwości zapoznania się z dokumentacją sprawy.</w:t>
            </w:r>
          </w:p>
          <w:p w14:paraId="7CB3ACF7" w14:textId="2C66EB56" w:rsidR="0033640C" w:rsidRPr="00FD59A6" w:rsidRDefault="0033640C" w:rsidP="0033640C">
            <w:pPr>
              <w:spacing w:before="0"/>
              <w:rPr>
                <w:rFonts w:ascii="Arial" w:hAnsi="Arial" w:cs="Arial"/>
                <w:sz w:val="20"/>
              </w:rPr>
            </w:pPr>
            <w:r w:rsidRPr="00FD59A6">
              <w:rPr>
                <w:rFonts w:ascii="Arial" w:hAnsi="Arial" w:cs="Arial"/>
                <w:sz w:val="20"/>
              </w:rPr>
              <w:t xml:space="preserve">Zalecane jest również zamieszczenie </w:t>
            </w:r>
            <w:proofErr w:type="gramStart"/>
            <w:r w:rsidRPr="00FD59A6">
              <w:rPr>
                <w:rFonts w:ascii="Arial" w:hAnsi="Arial" w:cs="Arial"/>
                <w:sz w:val="20"/>
              </w:rPr>
              <w:t>informacji w jaki</w:t>
            </w:r>
            <w:proofErr w:type="gramEnd"/>
            <w:r w:rsidRPr="00FD59A6">
              <w:rPr>
                <w:rFonts w:ascii="Arial" w:hAnsi="Arial" w:cs="Arial"/>
                <w:sz w:val="20"/>
              </w:rPr>
              <w:t xml:space="preserve"> sposób S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Pr="00FD59A6">
              <w:rPr>
                <w:rFonts w:ascii="Arial" w:hAnsi="Arial" w:cs="Arial"/>
                <w:sz w:val="20"/>
              </w:rPr>
              <w:t xml:space="preserve"> (w szczególności prognoza) dla danego planu lub programu odnosi się do S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55525C">
              <w:rPr>
                <w:rFonts w:ascii="Arial" w:hAnsi="Arial" w:cs="Arial"/>
                <w:sz w:val="20"/>
              </w:rPr>
              <w:t xml:space="preserve"> POPW</w:t>
            </w:r>
            <w:r w:rsidR="007F6F79">
              <w:rPr>
                <w:rFonts w:ascii="Arial" w:hAnsi="Arial" w:cs="Arial"/>
                <w:sz w:val="20"/>
              </w:rPr>
              <w:t>.</w:t>
            </w:r>
          </w:p>
          <w:p w14:paraId="13FF6D0E" w14:textId="77777777" w:rsidR="0033640C" w:rsidRPr="00FD59A6" w:rsidRDefault="0033640C" w:rsidP="0033640C">
            <w:pPr>
              <w:rPr>
                <w:rFonts w:ascii="Arial" w:hAnsi="Arial" w:cs="Arial"/>
                <w:sz w:val="20"/>
              </w:rPr>
            </w:pPr>
            <w:r w:rsidRPr="00FD59A6">
              <w:rPr>
                <w:rFonts w:ascii="Arial" w:hAnsi="Arial" w:cs="Arial"/>
                <w:sz w:val="20"/>
              </w:rPr>
              <w:t xml:space="preserve">Zalecane jest podanie informacji czy ustalenia podjęte na etapie planu lub programu wobec projektu wzięto pod uwagę w trakcie jego przygotowania (szczególnie istotne dla projektów wrażliwych środowiskowo), a także czy realizowany projekt jest zgodny z założeniami planu lub programu. </w:t>
            </w:r>
          </w:p>
          <w:p w14:paraId="2B41EA10" w14:textId="71A05F92" w:rsidR="00B2276E" w:rsidRPr="009E656D" w:rsidRDefault="00B2276E" w:rsidP="003968B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841E436" w14:textId="77777777" w:rsidR="00B2276E" w:rsidRPr="004A7F7F" w:rsidRDefault="00B2276E" w:rsidP="00B2276E">
      <w:pPr>
        <w:rPr>
          <w:rFonts w:ascii="Arial" w:hAnsi="Arial" w:cs="Arial"/>
          <w:color w:val="FF0000"/>
          <w:sz w:val="20"/>
        </w:rPr>
      </w:pPr>
    </w:p>
    <w:p w14:paraId="42DCD292" w14:textId="7035C0C9" w:rsidR="00B2276E" w:rsidRPr="009E656D" w:rsidRDefault="00B2276E" w:rsidP="00B2276E">
      <w:pPr>
        <w:keepNext/>
        <w:tabs>
          <w:tab w:val="left" w:pos="850"/>
        </w:tabs>
        <w:ind w:left="850" w:hanging="850"/>
        <w:outlineLvl w:val="1"/>
        <w:rPr>
          <w:rFonts w:ascii="Arial" w:hAnsi="Arial" w:cs="Arial"/>
          <w:b/>
          <w:color w:val="000000" w:themeColor="text1"/>
          <w:sz w:val="20"/>
        </w:rPr>
      </w:pPr>
      <w:r w:rsidRPr="009E656D">
        <w:rPr>
          <w:rFonts w:ascii="Arial" w:hAnsi="Arial" w:cs="Arial"/>
          <w:b/>
          <w:bCs/>
          <w:color w:val="000000" w:themeColor="text1"/>
          <w:sz w:val="20"/>
        </w:rPr>
        <w:t>F.3.</w:t>
      </w:r>
      <w:r w:rsidRPr="009E656D">
        <w:rPr>
          <w:rFonts w:ascii="Arial" w:hAnsi="Arial" w:cs="Arial"/>
          <w:color w:val="000000" w:themeColor="text1"/>
          <w:sz w:val="20"/>
        </w:rPr>
        <w:tab/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Stosowanie dyrektywy 2011/92/WE Parlamentu Europejskiego i Rady</w:t>
      </w:r>
      <w:r w:rsidRPr="009E656D">
        <w:rPr>
          <w:rFonts w:ascii="Arial" w:hAnsi="Arial" w:cs="Arial"/>
          <w:b/>
          <w:bCs/>
          <w:color w:val="000000" w:themeColor="text1"/>
          <w:sz w:val="20"/>
          <w:vertAlign w:val="superscript"/>
        </w:rPr>
        <w:footnoteReference w:id="4"/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 xml:space="preserve"> („dyrektywa </w:t>
      </w:r>
      <w:r w:rsidR="00034660">
        <w:rPr>
          <w:rFonts w:ascii="Arial" w:hAnsi="Arial" w:cs="Arial"/>
          <w:b/>
          <w:bCs/>
          <w:color w:val="000000" w:themeColor="text1"/>
          <w:sz w:val="20"/>
        </w:rPr>
        <w:t>OOŚ</w:t>
      </w:r>
      <w:r w:rsidRPr="009E656D">
        <w:rPr>
          <w:rFonts w:ascii="Arial" w:hAnsi="Arial" w:cs="Arial"/>
          <w:b/>
          <w:bCs/>
          <w:color w:val="000000" w:themeColor="text1"/>
          <w:sz w:val="20"/>
        </w:rPr>
        <w:t>”)</w:t>
      </w:r>
    </w:p>
    <w:p w14:paraId="2C86F48C" w14:textId="77777777" w:rsidR="00B2276E" w:rsidRPr="009E656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F.3.1</w:t>
      </w:r>
      <w:r w:rsidRPr="009E656D">
        <w:rPr>
          <w:rFonts w:ascii="Arial" w:hAnsi="Arial" w:cs="Arial"/>
          <w:color w:val="000000" w:themeColor="text1"/>
          <w:sz w:val="20"/>
        </w:rPr>
        <w:tab/>
        <w:t>W przypadku niespełnienia warunku wstępnego dotyczącego przepisów w dziedzinie ochrony środowiska (dyrektywa 2011/92/UE i dyrektywa 2001/42/WE), zgodnie z art. 19 rozporządzenia (UE) nr 1303/2013, należy przedstawić łącze internetowe do uzgodnionego planu działania.</w:t>
      </w:r>
    </w:p>
    <w:p w14:paraId="5060599A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p w14:paraId="1B5A525F" w14:textId="77777777" w:rsidR="00B2276E" w:rsidRPr="004A7F7F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27F22B85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316CFCA" w14:textId="77777777" w:rsidR="00B2276E" w:rsidRPr="00683F5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83F5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683F5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4D2E6AF3" w14:textId="77777777" w:rsidR="00B2276E" w:rsidRPr="00683F5D" w:rsidRDefault="00626099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Punkt dotyczy wyłącznie projektów dużych w rozumieniu art. 100 rozporządzenia (UE) nr 1303/2013.</w:t>
            </w:r>
          </w:p>
          <w:p w14:paraId="08C9BBC8" w14:textId="18F23824" w:rsidR="00B2276E" w:rsidRDefault="00626099" w:rsidP="00B42AF6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Szczegółowe informacje nt. stanu spełnienia warunków wstępnych zostały opisane w 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POPW</w:t>
            </w:r>
            <w:r w:rsidR="004A339A">
              <w:rPr>
                <w:rFonts w:ascii="Arial" w:hAnsi="Arial" w:cs="Arial"/>
                <w:color w:val="000000" w:themeColor="text1"/>
                <w:sz w:val="20"/>
              </w:rPr>
              <w:t xml:space="preserve"> (w rozdziale 9.1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</w:rPr>
              <w:t>i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9.2). Aktualna </w:t>
            </w:r>
            <w:r w:rsidR="004A339A">
              <w:rPr>
                <w:rFonts w:ascii="Arial" w:hAnsi="Arial" w:cs="Arial"/>
                <w:color w:val="000000" w:themeColor="text1"/>
                <w:sz w:val="20"/>
              </w:rPr>
              <w:t>wersja PO</w:t>
            </w:r>
            <w:r>
              <w:rPr>
                <w:rFonts w:ascii="Arial" w:hAnsi="Arial" w:cs="Arial"/>
                <w:color w:val="000000" w:themeColor="text1"/>
                <w:sz w:val="20"/>
              </w:rPr>
              <w:t>PW</w:t>
            </w:r>
            <w:r w:rsidR="00B1046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dostępna jest na stronie </w:t>
            </w:r>
            <w:hyperlink r:id="rId13" w:history="1">
              <w:r w:rsidR="0012150B" w:rsidRPr="0012150B">
                <w:rPr>
                  <w:rStyle w:val="Hipercze"/>
                  <w:rFonts w:ascii="Arial" w:hAnsi="Arial" w:cs="Arial"/>
                  <w:sz w:val="20"/>
                </w:rPr>
                <w:t>www.polskawschodnia.gov.pl</w:t>
              </w:r>
            </w:hyperlink>
            <w:r w:rsidR="00B2276E" w:rsidRPr="00683F5D">
              <w:rPr>
                <w:rFonts w:ascii="Arial" w:hAnsi="Arial" w:cs="Arial"/>
                <w:color w:val="000000" w:themeColor="text1"/>
                <w:sz w:val="20"/>
              </w:rPr>
              <w:t xml:space="preserve"> w zakładce Fundusze Europejskie.</w:t>
            </w:r>
          </w:p>
          <w:p w14:paraId="3E35906B" w14:textId="1F607BDF" w:rsidR="00092BB3" w:rsidRPr="00092BB3" w:rsidRDefault="00092BB3" w:rsidP="0038358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7744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W odniesieniu do </w:t>
            </w:r>
            <w:r w:rsidR="00383588">
              <w:rPr>
                <w:rFonts w:ascii="Arial" w:hAnsi="Arial" w:cs="Arial"/>
                <w:b/>
                <w:color w:val="000000" w:themeColor="text1"/>
                <w:sz w:val="20"/>
              </w:rPr>
              <w:t>POPW</w:t>
            </w:r>
            <w:r w:rsidRPr="00D7744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warunek jest spełniony. W związku z tym, w polu tekstowym należy wpisać „nie dotyczy”.</w:t>
            </w:r>
          </w:p>
        </w:tc>
      </w:tr>
    </w:tbl>
    <w:p w14:paraId="107C4E35" w14:textId="77777777" w:rsidR="00B2276E" w:rsidRPr="004A7F7F" w:rsidRDefault="00B2276E" w:rsidP="00B2276E">
      <w:pPr>
        <w:keepNext/>
        <w:tabs>
          <w:tab w:val="left" w:pos="850"/>
        </w:tabs>
        <w:outlineLvl w:val="2"/>
        <w:rPr>
          <w:rFonts w:ascii="Arial" w:hAnsi="Arial" w:cs="Arial"/>
          <w:i/>
          <w:color w:val="FF0000"/>
          <w:sz w:val="20"/>
        </w:rPr>
      </w:pPr>
    </w:p>
    <w:p w14:paraId="0BD10646" w14:textId="77777777" w:rsidR="00B2276E" w:rsidRPr="009E656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 xml:space="preserve">F.3.2 </w:t>
      </w:r>
      <w:r w:rsidRPr="009E656D">
        <w:rPr>
          <w:rFonts w:ascii="Arial" w:hAnsi="Arial" w:cs="Arial"/>
          <w:color w:val="000000" w:themeColor="text1"/>
          <w:sz w:val="20"/>
        </w:rPr>
        <w:tab/>
        <w:t>Czy projekt jest rodzajem przedsięwzięcia objętym</w:t>
      </w:r>
      <w:r w:rsidRPr="009E656D">
        <w:rPr>
          <w:rFonts w:ascii="Arial" w:hAnsi="Arial" w:cs="Arial"/>
          <w:i/>
          <w:iCs/>
          <w:color w:val="000000" w:themeColor="text1"/>
          <w:sz w:val="20"/>
          <w:vertAlign w:val="superscript"/>
        </w:rPr>
        <w:footnoteReference w:id="5"/>
      </w:r>
      <w:r w:rsidRPr="009E656D">
        <w:rPr>
          <w:rFonts w:ascii="Arial" w:hAnsi="Arial" w:cs="Arial"/>
          <w:i/>
          <w:iCs/>
          <w:color w:val="000000" w:themeColor="text1"/>
          <w:sz w:val="20"/>
        </w:rPr>
        <w:t>:</w:t>
      </w:r>
    </w:p>
    <w:p w14:paraId="6CEA55B0" w14:textId="77777777" w:rsidR="00B2276E" w:rsidRPr="009E656D" w:rsidRDefault="00B2276E" w:rsidP="00B2276E">
      <w:pPr>
        <w:numPr>
          <w:ilvl w:val="0"/>
          <w:numId w:val="66"/>
        </w:numPr>
        <w:rPr>
          <w:rFonts w:ascii="Arial" w:hAnsi="Arial" w:cs="Arial"/>
          <w:color w:val="000000" w:themeColor="text1"/>
          <w:sz w:val="20"/>
        </w:rPr>
      </w:pPr>
      <w:proofErr w:type="gramStart"/>
      <w:r w:rsidRPr="009E656D">
        <w:rPr>
          <w:rFonts w:ascii="Arial" w:hAnsi="Arial" w:cs="Arial"/>
          <w:color w:val="000000" w:themeColor="text1"/>
          <w:sz w:val="20"/>
        </w:rPr>
        <w:t>załącznikiem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I do tej dyrektywy (należy przejść do pytania F.3.3);</w:t>
      </w:r>
    </w:p>
    <w:p w14:paraId="74E62BDB" w14:textId="77777777" w:rsidR="00B2276E" w:rsidRPr="009E656D" w:rsidRDefault="00B2276E" w:rsidP="00B2276E">
      <w:pPr>
        <w:numPr>
          <w:ilvl w:val="0"/>
          <w:numId w:val="66"/>
        </w:numPr>
        <w:rPr>
          <w:rFonts w:ascii="Arial" w:hAnsi="Arial" w:cs="Arial"/>
          <w:color w:val="000000" w:themeColor="text1"/>
          <w:sz w:val="20"/>
        </w:rPr>
      </w:pPr>
      <w:proofErr w:type="gramStart"/>
      <w:r w:rsidRPr="009E656D">
        <w:rPr>
          <w:rFonts w:ascii="Arial" w:hAnsi="Arial" w:cs="Arial"/>
          <w:color w:val="000000" w:themeColor="text1"/>
          <w:sz w:val="20"/>
        </w:rPr>
        <w:t>załącznikiem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II do tej dyrektywy (należy przejść do pytania F.3.4);</w:t>
      </w:r>
    </w:p>
    <w:p w14:paraId="3D2D788E" w14:textId="77777777" w:rsidR="00B2276E" w:rsidRPr="009E656D" w:rsidRDefault="00B2276E" w:rsidP="00B2276E">
      <w:pPr>
        <w:numPr>
          <w:ilvl w:val="0"/>
          <w:numId w:val="66"/>
        </w:numPr>
        <w:rPr>
          <w:rFonts w:ascii="Arial" w:hAnsi="Arial" w:cs="Arial"/>
          <w:color w:val="000000" w:themeColor="text1"/>
          <w:sz w:val="20"/>
        </w:rPr>
      </w:pPr>
      <w:proofErr w:type="gramStart"/>
      <w:r w:rsidRPr="009E656D">
        <w:rPr>
          <w:rFonts w:ascii="Arial" w:hAnsi="Arial" w:cs="Arial"/>
          <w:color w:val="000000" w:themeColor="text1"/>
          <w:sz w:val="20"/>
        </w:rPr>
        <w:lastRenderedPageBreak/>
        <w:t>żadnym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z powyższych załączników (należy przejść do pytania F.4</w:t>
      </w:r>
      <w:r w:rsidRPr="009E656D">
        <w:rPr>
          <w:rStyle w:val="Odwoanieprzypisudolnego"/>
          <w:rFonts w:ascii="Arial" w:hAnsi="Arial" w:cs="Arial"/>
          <w:color w:val="000000" w:themeColor="text1"/>
          <w:sz w:val="20"/>
        </w:rPr>
        <w:footnoteReference w:id="6"/>
      </w:r>
      <w:r w:rsidRPr="009E656D">
        <w:rPr>
          <w:rFonts w:ascii="Arial" w:hAnsi="Arial" w:cs="Arial"/>
          <w:color w:val="000000" w:themeColor="text1"/>
          <w:sz w:val="20"/>
        </w:rPr>
        <w:t xml:space="preserve">) – </w:t>
      </w:r>
      <w:proofErr w:type="gramStart"/>
      <w:r w:rsidRPr="009E656D">
        <w:rPr>
          <w:rFonts w:ascii="Arial" w:hAnsi="Arial" w:cs="Arial"/>
          <w:color w:val="000000" w:themeColor="text1"/>
          <w:sz w:val="20"/>
        </w:rPr>
        <w:t>należy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przedstawić wyjaśnienie poniżej.</w:t>
      </w:r>
    </w:p>
    <w:p w14:paraId="1476AD24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5304CE42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7DCF17B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14FA17A" w14:textId="047014CF" w:rsidR="0037118B" w:rsidRDefault="00B2276E" w:rsidP="003711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Należy dokonać klasyfikacji danego przedsięwzięcia w ramach rodzajów przedsięwzięć wskazanych w załącznikach do dyrektywy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. W </w:t>
            </w: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przypadku kiedy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występuje różnica między klasyfikacją wg prawa k</w:t>
            </w:r>
            <w:r w:rsidR="00D474CD">
              <w:rPr>
                <w:rFonts w:ascii="Arial" w:hAnsi="Arial" w:cs="Arial"/>
                <w:color w:val="000000" w:themeColor="text1"/>
                <w:sz w:val="20"/>
              </w:rPr>
              <w:t>rajowego, a ww. klasyfikacją wg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dyrektywy konieczne jest przedstawienie stosownych wyjaśnień</w:t>
            </w:r>
            <w:r w:rsidR="003C3C7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6F2932B" w14:textId="0E92CB09" w:rsidR="00BD547F" w:rsidRPr="00CB35A8" w:rsidRDefault="00BD547F" w:rsidP="008625C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Zgodnie ze </w:t>
            </w:r>
            <w:r w:rsidRPr="001A1D72">
              <w:rPr>
                <w:rFonts w:ascii="Arial" w:hAnsi="Arial" w:cs="Arial"/>
                <w:sz w:val="20"/>
              </w:rPr>
              <w:t xml:space="preserve">stanowiskiem KE, </w:t>
            </w:r>
            <w:r>
              <w:rPr>
                <w:rFonts w:ascii="Arial" w:hAnsi="Arial" w:cs="Arial"/>
                <w:sz w:val="20"/>
              </w:rPr>
              <w:t xml:space="preserve">zaleca się </w:t>
            </w:r>
            <w:r w:rsidRPr="001A1D72">
              <w:rPr>
                <w:rFonts w:ascii="Arial" w:hAnsi="Arial" w:cs="Arial"/>
                <w:sz w:val="20"/>
              </w:rPr>
              <w:t xml:space="preserve">zwrócenie uwagi na poprawność dokonanej kwalifikacji </w:t>
            </w:r>
            <w:r>
              <w:rPr>
                <w:rFonts w:ascii="Arial" w:hAnsi="Arial" w:cs="Arial"/>
                <w:sz w:val="20"/>
              </w:rPr>
              <w:t>według</w:t>
            </w:r>
            <w:r w:rsidRPr="001A1D72">
              <w:rPr>
                <w:rFonts w:ascii="Arial" w:hAnsi="Arial" w:cs="Arial"/>
                <w:sz w:val="20"/>
              </w:rPr>
              <w:t xml:space="preserve"> załącznik</w:t>
            </w:r>
            <w:r>
              <w:rPr>
                <w:rFonts w:ascii="Arial" w:hAnsi="Arial" w:cs="Arial"/>
                <w:sz w:val="20"/>
              </w:rPr>
              <w:t>ów d</w:t>
            </w:r>
            <w:r w:rsidRPr="001A1D72">
              <w:rPr>
                <w:rFonts w:ascii="Arial" w:hAnsi="Arial" w:cs="Arial"/>
                <w:sz w:val="20"/>
              </w:rPr>
              <w:t xml:space="preserve">yrektywy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Pr="001A1D72">
              <w:rPr>
                <w:rFonts w:ascii="Arial" w:hAnsi="Arial" w:cs="Arial"/>
                <w:sz w:val="20"/>
              </w:rPr>
              <w:t xml:space="preserve"> (w tym w szczególności na </w:t>
            </w:r>
            <w:proofErr w:type="gramStart"/>
            <w:r w:rsidRPr="001A1D72">
              <w:rPr>
                <w:rFonts w:ascii="Arial" w:hAnsi="Arial" w:cs="Arial"/>
                <w:sz w:val="20"/>
              </w:rPr>
              <w:t>sytuacj</w:t>
            </w:r>
            <w:r w:rsidR="008625CE">
              <w:rPr>
                <w:rFonts w:ascii="Arial" w:hAnsi="Arial" w:cs="Arial"/>
                <w:sz w:val="20"/>
              </w:rPr>
              <w:t>ę</w:t>
            </w:r>
            <w:r w:rsidRPr="001A1D72">
              <w:rPr>
                <w:rFonts w:ascii="Arial" w:hAnsi="Arial" w:cs="Arial"/>
                <w:sz w:val="20"/>
              </w:rPr>
              <w:t xml:space="preserve"> w której</w:t>
            </w:r>
            <w:proofErr w:type="gramEnd"/>
            <w:r w:rsidRPr="001A1D72">
              <w:rPr>
                <w:rFonts w:ascii="Arial" w:hAnsi="Arial" w:cs="Arial"/>
                <w:sz w:val="20"/>
              </w:rPr>
              <w:t xml:space="preserve"> często błędnie uznaje się proje</w:t>
            </w:r>
            <w:r>
              <w:rPr>
                <w:rFonts w:ascii="Arial" w:hAnsi="Arial" w:cs="Arial"/>
                <w:sz w:val="20"/>
              </w:rPr>
              <w:t>k</w:t>
            </w:r>
            <w:r w:rsidRPr="001A1D72">
              <w:rPr>
                <w:rFonts w:ascii="Arial" w:hAnsi="Arial" w:cs="Arial"/>
                <w:sz w:val="20"/>
              </w:rPr>
              <w:t>t za nie objęty załącznikami</w:t>
            </w:r>
            <w:r>
              <w:rPr>
                <w:rFonts w:ascii="Arial" w:hAnsi="Arial" w:cs="Arial"/>
                <w:sz w:val="20"/>
              </w:rPr>
              <w:t xml:space="preserve"> d</w:t>
            </w:r>
            <w:r w:rsidRPr="001A1D72">
              <w:rPr>
                <w:rFonts w:ascii="Arial" w:hAnsi="Arial" w:cs="Arial"/>
                <w:sz w:val="20"/>
              </w:rPr>
              <w:t xml:space="preserve">yrektywy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</w:tr>
    </w:tbl>
    <w:p w14:paraId="7A699AB5" w14:textId="77777777" w:rsidR="00B2276E" w:rsidRPr="004A7F7F" w:rsidRDefault="00B2276E" w:rsidP="00B2276E">
      <w:pPr>
        <w:keepNext/>
        <w:tabs>
          <w:tab w:val="left" w:pos="850"/>
        </w:tabs>
        <w:outlineLvl w:val="2"/>
        <w:rPr>
          <w:rFonts w:ascii="Arial" w:hAnsi="Arial" w:cs="Arial"/>
          <w:i/>
          <w:color w:val="FF0000"/>
          <w:sz w:val="20"/>
        </w:rPr>
      </w:pPr>
    </w:p>
    <w:p w14:paraId="4060FEB3" w14:textId="49380690" w:rsidR="00B2276E" w:rsidRPr="009E656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F.3.3</w:t>
      </w:r>
      <w:r w:rsidRPr="009E656D">
        <w:rPr>
          <w:rFonts w:ascii="Arial" w:hAnsi="Arial" w:cs="Arial"/>
          <w:color w:val="000000" w:themeColor="text1"/>
          <w:sz w:val="20"/>
        </w:rPr>
        <w:tab/>
        <w:t xml:space="preserve">Jeżeli projekt objęty jest załącznikiem I do dyrektywy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Style w:val="Odwoanieprzypisudolnego"/>
          <w:rFonts w:ascii="Arial" w:hAnsi="Arial" w:cs="Arial"/>
          <w:color w:val="000000" w:themeColor="text1"/>
          <w:sz w:val="20"/>
        </w:rPr>
        <w:footnoteReference w:id="7"/>
      </w:r>
      <w:r w:rsidRPr="009E656D">
        <w:rPr>
          <w:rFonts w:ascii="Arial" w:hAnsi="Arial" w:cs="Arial"/>
          <w:color w:val="000000" w:themeColor="text1"/>
          <w:sz w:val="20"/>
        </w:rPr>
        <w:t>, należy załączyć następujące dokumenty i skorzystać z poniższego pola tekstowego w celu przedstawienia dodatkowych informacji i wyjaśnień</w:t>
      </w:r>
      <w:r w:rsidRPr="009E656D">
        <w:rPr>
          <w:rFonts w:ascii="Arial" w:hAnsi="Arial" w:cs="Arial"/>
          <w:i/>
          <w:iCs/>
          <w:color w:val="000000" w:themeColor="text1"/>
          <w:sz w:val="20"/>
          <w:vertAlign w:val="superscript"/>
        </w:rPr>
        <w:footnoteReference w:id="8"/>
      </w:r>
      <w:r w:rsidRPr="009E656D">
        <w:rPr>
          <w:rFonts w:ascii="Arial" w:hAnsi="Arial" w:cs="Arial"/>
          <w:i/>
          <w:iCs/>
          <w:color w:val="000000" w:themeColor="text1"/>
          <w:sz w:val="20"/>
        </w:rPr>
        <w:t>:</w:t>
      </w:r>
      <w:r w:rsidRPr="009E656D">
        <w:rPr>
          <w:rFonts w:ascii="Arial" w:hAnsi="Arial" w:cs="Arial"/>
          <w:color w:val="000000" w:themeColor="text1"/>
          <w:sz w:val="20"/>
        </w:rPr>
        <w:t xml:space="preserve"> </w:t>
      </w:r>
    </w:p>
    <w:p w14:paraId="6417F70F" w14:textId="56505F1B" w:rsidR="00B2276E" w:rsidRPr="009E656D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a</w:t>
      </w:r>
      <w:proofErr w:type="gramStart"/>
      <w:r w:rsidRPr="009E656D">
        <w:rPr>
          <w:rFonts w:ascii="Arial" w:hAnsi="Arial" w:cs="Arial"/>
          <w:color w:val="000000" w:themeColor="text1"/>
          <w:sz w:val="20"/>
        </w:rPr>
        <w:t>)</w:t>
      </w:r>
      <w:r w:rsidRPr="009E656D">
        <w:rPr>
          <w:rFonts w:ascii="Arial" w:hAnsi="Arial" w:cs="Arial"/>
          <w:color w:val="000000" w:themeColor="text1"/>
          <w:sz w:val="20"/>
        </w:rPr>
        <w:tab/>
        <w:t>nietechniczne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streszczenie raportu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Fonts w:ascii="Arial" w:hAnsi="Arial" w:cs="Arial"/>
          <w:color w:val="000000" w:themeColor="text1"/>
          <w:sz w:val="20"/>
          <w:vertAlign w:val="superscript"/>
        </w:rPr>
        <w:footnoteReference w:id="9"/>
      </w:r>
      <w:r w:rsidRPr="009E656D">
        <w:rPr>
          <w:rFonts w:ascii="Arial" w:hAnsi="Arial" w:cs="Arial"/>
          <w:color w:val="000000" w:themeColor="text1"/>
          <w:sz w:val="20"/>
        </w:rPr>
        <w:t xml:space="preserve"> albo cały raport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Style w:val="Odwoanieprzypisudolnego"/>
          <w:rFonts w:ascii="Arial" w:hAnsi="Arial" w:cs="Arial"/>
          <w:color w:val="000000" w:themeColor="text1"/>
          <w:sz w:val="20"/>
        </w:rPr>
        <w:footnoteReference w:id="10"/>
      </w:r>
      <w:r w:rsidRPr="009E656D">
        <w:rPr>
          <w:rFonts w:ascii="Arial" w:hAnsi="Arial" w:cs="Arial"/>
          <w:color w:val="000000" w:themeColor="text1"/>
          <w:sz w:val="20"/>
        </w:rPr>
        <w:t>;</w:t>
      </w:r>
    </w:p>
    <w:p w14:paraId="066DF915" w14:textId="727857EA" w:rsidR="00B2276E" w:rsidRPr="009E656D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b</w:t>
      </w:r>
      <w:proofErr w:type="gramStart"/>
      <w:r w:rsidRPr="009E656D">
        <w:rPr>
          <w:rFonts w:ascii="Arial" w:hAnsi="Arial" w:cs="Arial"/>
          <w:color w:val="000000" w:themeColor="text1"/>
          <w:sz w:val="20"/>
        </w:rPr>
        <w:t>)</w:t>
      </w:r>
      <w:r w:rsidRPr="009E656D">
        <w:rPr>
          <w:rFonts w:ascii="Arial" w:hAnsi="Arial" w:cs="Arial"/>
          <w:color w:val="000000" w:themeColor="text1"/>
          <w:sz w:val="20"/>
        </w:rPr>
        <w:tab/>
        <w:t>informacje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na temat konsultacji z organami ds. ochrony środowiska, ze społeczeństwem oraz w stosownych przypadkach z innymi państwami członkowskimi przeprowadzonych zgodnie z art. 6 i 7 dyrektywy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Fonts w:ascii="Arial" w:hAnsi="Arial" w:cs="Arial"/>
          <w:color w:val="000000" w:themeColor="text1"/>
          <w:sz w:val="20"/>
        </w:rPr>
        <w:t>;</w:t>
      </w:r>
    </w:p>
    <w:p w14:paraId="43F94D0E" w14:textId="3F9787A3" w:rsidR="00B2276E" w:rsidRPr="009E656D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c</w:t>
      </w:r>
      <w:proofErr w:type="gramStart"/>
      <w:r w:rsidRPr="009E656D">
        <w:rPr>
          <w:rFonts w:ascii="Arial" w:hAnsi="Arial" w:cs="Arial"/>
          <w:color w:val="000000" w:themeColor="text1"/>
          <w:sz w:val="20"/>
        </w:rPr>
        <w:t>)</w:t>
      </w:r>
      <w:r w:rsidRPr="009E656D">
        <w:rPr>
          <w:rFonts w:ascii="Arial" w:hAnsi="Arial" w:cs="Arial"/>
          <w:color w:val="000000" w:themeColor="text1"/>
          <w:sz w:val="20"/>
        </w:rPr>
        <w:tab/>
        <w:t>decyzję</w:t>
      </w:r>
      <w:proofErr w:type="gramEnd"/>
      <w:r w:rsidRPr="009E656D">
        <w:rPr>
          <w:rFonts w:ascii="Arial" w:hAnsi="Arial" w:cs="Arial"/>
          <w:color w:val="000000" w:themeColor="text1"/>
          <w:sz w:val="20"/>
        </w:rPr>
        <w:t xml:space="preserve"> właściwego organu wydaną zgodnie z art. 8 i 9 dyrektywy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9E656D">
        <w:rPr>
          <w:rFonts w:ascii="Arial" w:hAnsi="Arial" w:cs="Arial"/>
          <w:color w:val="000000" w:themeColor="text1"/>
          <w:sz w:val="20"/>
          <w:vertAlign w:val="superscript"/>
        </w:rPr>
        <w:footnoteReference w:id="11"/>
      </w:r>
      <w:r w:rsidRPr="009E656D">
        <w:rPr>
          <w:rFonts w:ascii="Arial" w:hAnsi="Arial" w:cs="Arial"/>
          <w:color w:val="000000" w:themeColor="text1"/>
          <w:sz w:val="20"/>
        </w:rPr>
        <w:t>, w tym informacje dotyczące sposobu podania jej do wiadomości publicznej.</w:t>
      </w:r>
    </w:p>
    <w:p w14:paraId="4E0DF54A" w14:textId="77777777" w:rsidR="00B2276E" w:rsidRPr="004A7F7F" w:rsidRDefault="00B2276E" w:rsidP="00B2276E">
      <w:pPr>
        <w:rPr>
          <w:rFonts w:ascii="Arial" w:hAnsi="Arial" w:cs="Arial"/>
          <w:color w:val="FF0000"/>
          <w:sz w:val="20"/>
        </w:rPr>
      </w:pPr>
    </w:p>
    <w:p w14:paraId="0888049C" w14:textId="77777777" w:rsidR="00B2276E" w:rsidRPr="009E656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9E656D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7E3B6EE5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65257749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95E2893" w14:textId="77777777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Należy:</w:t>
            </w:r>
          </w:p>
          <w:p w14:paraId="5C476F4F" w14:textId="537CD5BB" w:rsidR="00B2276E" w:rsidRPr="009E656D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a) załączyć streszczenie w języku niespecjalistycznym raportu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9E656D">
              <w:rPr>
                <w:color w:val="000000" w:themeColor="text1"/>
              </w:rPr>
              <w:t xml:space="preserve">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o którym mowa w art. 66 ust. 1 pkt 18 ustawy </w:t>
            </w:r>
            <w:proofErr w:type="gramStart"/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(jeśli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informacje zawarte w streszczeniu nie będą odpowiadać każdemu rozdziałowi raportu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należy załączyć sam raport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). W przypadku, gdy w raporcie była przeprowadzona ocena zgodnie z art. 6. ust. 3 Dyrektywy Siedliskowej należy załączyć rozdziały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raportu związane z </w:t>
            </w:r>
            <w:r w:rsidR="0022174D" w:rsidRPr="009E656D">
              <w:rPr>
                <w:rFonts w:ascii="Arial" w:hAnsi="Arial" w:cs="Arial"/>
                <w:color w:val="000000" w:themeColor="text1"/>
                <w:sz w:val="20"/>
              </w:rPr>
              <w:t>ocen</w:t>
            </w:r>
            <w:r w:rsidR="0022174D">
              <w:rPr>
                <w:rFonts w:ascii="Arial" w:hAnsi="Arial" w:cs="Arial"/>
                <w:color w:val="000000" w:themeColor="text1"/>
                <w:sz w:val="20"/>
              </w:rPr>
              <w:t>ą</w:t>
            </w:r>
            <w:r w:rsidR="0022174D"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wskazaną w art. 6. ust. 3 Dyrektywy Siedliskowej</w:t>
            </w:r>
            <w:r w:rsidR="0022174D">
              <w:rPr>
                <w:rFonts w:ascii="Arial" w:hAnsi="Arial" w:cs="Arial"/>
                <w:color w:val="000000" w:themeColor="text1"/>
                <w:sz w:val="20"/>
              </w:rPr>
              <w:t xml:space="preserve"> lub pełną wersję raportu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zgodnie z pkt. F.4.2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;</w:t>
            </w:r>
          </w:p>
          <w:p w14:paraId="3B8616B8" w14:textId="1B7D4646" w:rsidR="00F22404" w:rsidRDefault="006853D4" w:rsidP="00F22404">
            <w:pPr>
              <w:rPr>
                <w:rFonts w:ascii="Arial" w:hAnsi="Arial" w:cs="Arial"/>
                <w:sz w:val="20"/>
              </w:rPr>
            </w:pPr>
            <w:proofErr w:type="gramStart"/>
            <w:r w:rsidRPr="0077177C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proofErr w:type="gramEnd"/>
            <w:r w:rsidRPr="0077177C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9E656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51DA0">
              <w:rPr>
                <w:rFonts w:ascii="Arial" w:hAnsi="Arial" w:cs="Arial"/>
                <w:sz w:val="20"/>
              </w:rPr>
              <w:t xml:space="preserve">zasadniczo wystarczającym źródłem powyższych informacji powinno być uzasadnienie do decyzji o środowiskowych uwarunkowaniach i wystarczające jest jej wskazanie (w przypadku ponownej oceny również decyzji, o których mowa w art. 88 ust. 1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Pr="00351DA0">
              <w:rPr>
                <w:rFonts w:ascii="Arial" w:hAnsi="Arial" w:cs="Arial"/>
                <w:sz w:val="20"/>
              </w:rPr>
              <w:t xml:space="preserve">). </w:t>
            </w:r>
            <w:r w:rsidR="00B2276E" w:rsidRPr="00351DA0">
              <w:rPr>
                <w:rFonts w:ascii="Arial" w:hAnsi="Arial" w:cs="Arial"/>
                <w:sz w:val="20"/>
              </w:rPr>
              <w:t xml:space="preserve">W przypadku, gdy uzasadnienia ww. decyzji nie zawierają właściwych informacji dotyczących konsultacji z organami ochrony środowiska, ze społeczeństwem oraz informacji na temat transgranicznej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B2276E" w:rsidRPr="00351DA0">
              <w:rPr>
                <w:rFonts w:ascii="Arial" w:hAnsi="Arial" w:cs="Arial"/>
                <w:sz w:val="20"/>
              </w:rPr>
              <w:t xml:space="preserve"> należy załączyć stosowną dokumentację w tym zakresie</w:t>
            </w:r>
            <w:r w:rsidR="00351DA0" w:rsidRPr="00351DA0">
              <w:rPr>
                <w:rFonts w:ascii="Arial" w:hAnsi="Arial" w:cs="Arial"/>
                <w:sz w:val="20"/>
              </w:rPr>
              <w:t xml:space="preserve"> </w:t>
            </w:r>
            <w:r w:rsidR="00F22404">
              <w:rPr>
                <w:rFonts w:ascii="Arial" w:hAnsi="Arial" w:cs="Arial"/>
                <w:sz w:val="20"/>
              </w:rPr>
              <w:t xml:space="preserve">lub przedstawić stosowne wyjaśnienia. Udział społeczeństwa w procedurze oceny oddziaływania na środowisko regulują przepisy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F22404">
              <w:rPr>
                <w:rFonts w:ascii="Arial" w:hAnsi="Arial" w:cs="Arial"/>
                <w:sz w:val="20"/>
              </w:rPr>
              <w:t xml:space="preserve">. Prezentując ten etap/etapy procedury oceny należy w szczególności wskazać sposób podania informacji do publicznej wiadomości zgodnie z art. 3 ust 1 pkt. 11 ustawy </w:t>
            </w:r>
            <w:proofErr w:type="gramStart"/>
            <w:r w:rsidR="00034660">
              <w:rPr>
                <w:rFonts w:ascii="Arial" w:hAnsi="Arial" w:cs="Arial"/>
                <w:sz w:val="20"/>
              </w:rPr>
              <w:t>OOŚ</w:t>
            </w:r>
            <w:r w:rsidR="00F22404">
              <w:rPr>
                <w:rFonts w:ascii="Arial" w:hAnsi="Arial" w:cs="Arial"/>
                <w:sz w:val="20"/>
              </w:rPr>
              <w:t xml:space="preserve"> (w jaki</w:t>
            </w:r>
            <w:proofErr w:type="gramEnd"/>
            <w:r w:rsidR="00F22404">
              <w:rPr>
                <w:rFonts w:ascii="Arial" w:hAnsi="Arial" w:cs="Arial"/>
                <w:sz w:val="20"/>
              </w:rPr>
              <w:t xml:space="preserve"> sposób podano informację o konsultacjach i gdzie były dostępne), termin składania uwag i wniosków zgodnie z art. 33 ust. 1 pkt. 7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F22404">
              <w:rPr>
                <w:rFonts w:ascii="Arial" w:hAnsi="Arial" w:cs="Arial"/>
                <w:sz w:val="20"/>
              </w:rPr>
              <w:t xml:space="preserve"> (termin minimalny to 21 dni), informacje na temat spotkań konsultacyjnych (ustawa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F22404">
              <w:rPr>
                <w:rFonts w:ascii="Arial" w:hAnsi="Arial" w:cs="Arial"/>
                <w:sz w:val="20"/>
              </w:rPr>
              <w:t xml:space="preserve"> w art. 36 przewiduje rozprawę administracyjną otwartą dla społeczeństwa, w przypadku innego rodzaju spotkań konsultacyjnych zasadne jest je również opisać), zgłoszone uwagi i wnioski, a także sposób ich uwzględnienie w tym przyczyny dla których uwag i wniosków nie uwzględniono zgodnie z art. 85 ust 2 pkt. 1</w:t>
            </w:r>
            <w:proofErr w:type="gramStart"/>
            <w:r w:rsidR="00F22404">
              <w:rPr>
                <w:rFonts w:ascii="Arial" w:hAnsi="Arial" w:cs="Arial"/>
                <w:sz w:val="20"/>
              </w:rPr>
              <w:t>a</w:t>
            </w:r>
            <w:proofErr w:type="gramEnd"/>
            <w:r w:rsidR="00F22404">
              <w:rPr>
                <w:rFonts w:ascii="Arial" w:hAnsi="Arial" w:cs="Arial"/>
                <w:sz w:val="20"/>
              </w:rPr>
              <w:t xml:space="preserve">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F22404" w:rsidRPr="00100E10">
              <w:rPr>
                <w:rFonts w:ascii="Arial" w:hAnsi="Arial" w:cs="Arial"/>
                <w:sz w:val="20"/>
              </w:rPr>
              <w:t>.</w:t>
            </w:r>
          </w:p>
          <w:p w14:paraId="222275B3" w14:textId="772037DA" w:rsidR="00F22404" w:rsidRPr="00100E10" w:rsidRDefault="00F22404" w:rsidP="00F224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konsultacji z organami ds. ochrony środowiska, postępowania </w:t>
            </w:r>
            <w:proofErr w:type="spellStart"/>
            <w:r>
              <w:rPr>
                <w:rFonts w:ascii="Arial" w:hAnsi="Arial" w:cs="Arial"/>
                <w:sz w:val="20"/>
              </w:rPr>
              <w:t>ws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transgranicznego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oddziaływania na środowisko, o których mowa w przedmiotowej sekcji należy zwrócić uwagę na kwestię sposobu wzięcia pod uwagę i uwzględnienia uzgodnień z organami ochrony środowiska z art. 85 ust 2 pkt. 1b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F0A1A3D" w14:textId="2A0BACFE" w:rsidR="00625D4F" w:rsidRPr="00346680" w:rsidRDefault="006853D4" w:rsidP="00346680">
            <w:pPr>
              <w:rPr>
                <w:rFonts w:ascii="Arial" w:hAnsi="Arial" w:cs="Arial"/>
                <w:sz w:val="20"/>
              </w:rPr>
            </w:pPr>
            <w:r w:rsidRPr="00346680">
              <w:rPr>
                <w:rFonts w:ascii="Arial" w:hAnsi="Arial" w:cs="Arial"/>
                <w:sz w:val="20"/>
              </w:rPr>
              <w:t>W przypadku ponownej oceny oddziaływania na środowisko informacje na temat konsultacji społecznych i konsultacji z innymi organami zawiera uzasadnienie uzgodnienia (postanowienia) RDOŚ wydawanego w procedurze ponownej oceny oddziaływania na środowisko</w:t>
            </w:r>
            <w:r w:rsidR="00383588">
              <w:rPr>
                <w:rFonts w:ascii="Arial" w:hAnsi="Arial" w:cs="Arial"/>
                <w:sz w:val="20"/>
              </w:rPr>
              <w:t>;</w:t>
            </w:r>
          </w:p>
          <w:p w14:paraId="1ABC0E3E" w14:textId="02AD8D67" w:rsidR="00B2276E" w:rsidRPr="009E656D" w:rsidRDefault="00B2276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proofErr w:type="gram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) załączyć decyzję o środowiskowych uwarunkowaniach, oraz właściwą w sprawie decyzję wskazaną w art. 72 ust. 1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, wraz z informacją potwierdzającą jej poprawne podanie do publicznej wiadomości. Przedmiotowa informacja może być przedstawiona w formie oświadczenia albo innej potwierdzającej wykonanie przez organ obowiązku podania rozstrzygnięcia do publicznej wiadomości, o którym mowa w art. 38, 76 ust. 2 i 95 ust. 3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="00461C0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61C08" w:rsidRPr="00100E10">
              <w:rPr>
                <w:rFonts w:ascii="Arial" w:hAnsi="Arial" w:cs="Arial"/>
                <w:sz w:val="20"/>
              </w:rPr>
              <w:t xml:space="preserve">w formie przewidzianej w art. 3 ust. 1 pkt 11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. W przypadku znacznej liczby </w:t>
            </w:r>
            <w:proofErr w:type="spellStart"/>
            <w:r w:rsidRPr="009E656D">
              <w:rPr>
                <w:rFonts w:ascii="Arial" w:hAnsi="Arial" w:cs="Arial"/>
                <w:color w:val="000000" w:themeColor="text1"/>
                <w:sz w:val="20"/>
              </w:rPr>
              <w:t>obwieszczeń</w:t>
            </w:r>
            <w:proofErr w:type="spellEnd"/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sposób podania do publicznej wiadomości obu decyzji można przedstawić w formie tabelarycznej. </w:t>
            </w:r>
          </w:p>
          <w:p w14:paraId="3B7B192B" w14:textId="4B206133" w:rsidR="00B2276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656D">
              <w:rPr>
                <w:rFonts w:ascii="Arial" w:hAnsi="Arial" w:cs="Arial"/>
                <w:color w:val="000000" w:themeColor="text1"/>
                <w:sz w:val="20"/>
              </w:rPr>
              <w:t>W polu teksto</w:t>
            </w:r>
            <w:r w:rsidR="00F3408E" w:rsidRPr="009E656D">
              <w:rPr>
                <w:rFonts w:ascii="Arial" w:hAnsi="Arial" w:cs="Arial"/>
                <w:color w:val="000000" w:themeColor="text1"/>
                <w:sz w:val="20"/>
              </w:rPr>
              <w:t>wym należy umieścić krótki opis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 xml:space="preserve"> dokumentów, w których znajdują się właściwe informacje. Jeżeli ww. dokumenty nie zawierają wszystkich wymaganych informacji, należy </w:t>
            </w:r>
            <w:r w:rsidR="005D5CA0">
              <w:rPr>
                <w:rFonts w:ascii="Arial" w:hAnsi="Arial" w:cs="Arial"/>
                <w:color w:val="000000" w:themeColor="text1"/>
                <w:sz w:val="20"/>
              </w:rPr>
              <w:t xml:space="preserve">je </w:t>
            </w:r>
            <w:r w:rsidRPr="009E656D">
              <w:rPr>
                <w:rFonts w:ascii="Arial" w:hAnsi="Arial" w:cs="Arial"/>
                <w:color w:val="000000" w:themeColor="text1"/>
                <w:sz w:val="20"/>
              </w:rPr>
              <w:t>przedstawić w polu tekstowym oraz podać ich źródło.</w:t>
            </w:r>
          </w:p>
          <w:p w14:paraId="7C816CBF" w14:textId="738DC6D3" w:rsidR="0066010C" w:rsidRDefault="0066010C" w:rsidP="006601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FF0AF2">
              <w:rPr>
                <w:rFonts w:ascii="Arial" w:hAnsi="Arial" w:cs="Arial"/>
                <w:sz w:val="20"/>
              </w:rPr>
              <w:t xml:space="preserve">okumenty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FF0AF2">
              <w:rPr>
                <w:rFonts w:ascii="Arial" w:hAnsi="Arial" w:cs="Arial"/>
                <w:sz w:val="20"/>
              </w:rPr>
              <w:t>informacje powinny odnosić się do uzyskan</w:t>
            </w:r>
            <w:r>
              <w:rPr>
                <w:rFonts w:ascii="Arial" w:hAnsi="Arial" w:cs="Arial"/>
                <w:sz w:val="20"/>
              </w:rPr>
              <w:t xml:space="preserve">ego dla projektu zezwolenia na inwestycję w rozumieniu Dyrektywy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>
              <w:rPr>
                <w:rFonts w:ascii="Arial" w:hAnsi="Arial" w:cs="Arial"/>
                <w:sz w:val="20"/>
              </w:rPr>
              <w:t>. Należy również zwrócić uwagę na:</w:t>
            </w:r>
          </w:p>
          <w:p w14:paraId="0C35CB55" w14:textId="3A6C52B0" w:rsidR="0066010C" w:rsidRDefault="0066010C" w:rsidP="006601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zamieszczanie odesłania do właściwego fragmentu uzasadnienia decyzji na temat procesu podejmowania decyzji (</w:t>
            </w:r>
            <w:proofErr w:type="gramStart"/>
            <w:r>
              <w:rPr>
                <w:rFonts w:ascii="Arial" w:hAnsi="Arial" w:cs="Arial"/>
                <w:sz w:val="20"/>
              </w:rPr>
              <w:t>np. w jakim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zakresie zostały uwzględnione konsultacje i raport – brak tych informacji w dokumentacji projektu powoduje podejrzenie naruszenia dyrektywy </w:t>
            </w:r>
            <w:r w:rsidR="00034660">
              <w:rPr>
                <w:rFonts w:ascii="Arial" w:hAnsi="Arial" w:cs="Arial"/>
                <w:bCs/>
                <w:sz w:val="20"/>
              </w:rPr>
              <w:t>OOŚ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06C63DBF" w14:textId="77777777" w:rsidR="0066010C" w:rsidRPr="004A7F7F" w:rsidRDefault="0066010C" w:rsidP="0066010C">
            <w:pPr>
              <w:rPr>
                <w:rFonts w:cs="Arial"/>
                <w:color w:val="FF0000"/>
                <w:sz w:val="20"/>
              </w:rPr>
            </w:pPr>
            <w:r w:rsidRPr="00E9613F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 xml:space="preserve">nieposługiwanie się ogólnymi stwierdzeniami </w:t>
            </w:r>
            <w:r w:rsidRPr="00E9613F">
              <w:rPr>
                <w:rFonts w:ascii="Arial" w:hAnsi="Arial" w:cs="Arial"/>
                <w:sz w:val="20"/>
              </w:rPr>
              <w:t>(np. „stosownie do przepisów krajowych konsultacje są obligatoryjne”, „decyzje są upublicznione</w:t>
            </w:r>
            <w:r w:rsidRPr="000907BA">
              <w:rPr>
                <w:rFonts w:ascii="Arial" w:hAnsi="Arial" w:cs="Arial"/>
                <w:sz w:val="20"/>
              </w:rPr>
              <w:t>”</w:t>
            </w:r>
            <w:r w:rsidRPr="006859EC">
              <w:rPr>
                <w:rFonts w:ascii="Arial" w:hAnsi="Arial" w:cs="Arial"/>
                <w:sz w:val="20"/>
              </w:rPr>
              <w:t>)</w:t>
            </w:r>
            <w:r w:rsidRPr="005D5F4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- zawarcie </w:t>
            </w:r>
            <w:proofErr w:type="gramStart"/>
            <w:r>
              <w:rPr>
                <w:rFonts w:ascii="Arial" w:hAnsi="Arial" w:cs="Arial"/>
                <w:sz w:val="20"/>
              </w:rPr>
              <w:t>wyjaśnień</w:t>
            </w:r>
            <w:r w:rsidRPr="005D5F4E">
              <w:rPr>
                <w:rFonts w:ascii="Arial" w:hAnsi="Arial" w:cs="Arial"/>
                <w:sz w:val="20"/>
              </w:rPr>
              <w:t xml:space="preserve"> </w:t>
            </w:r>
            <w:r w:rsidRPr="00E9613F">
              <w:rPr>
                <w:rFonts w:ascii="Arial" w:hAnsi="Arial" w:cs="Arial"/>
                <w:sz w:val="20"/>
              </w:rPr>
              <w:t>w jaki</w:t>
            </w:r>
            <w:proofErr w:type="gramEnd"/>
            <w:r w:rsidRPr="00E9613F">
              <w:rPr>
                <w:rFonts w:ascii="Arial" w:hAnsi="Arial" w:cs="Arial"/>
                <w:sz w:val="20"/>
              </w:rPr>
              <w:t xml:space="preserve"> sposób wypełniono te wymagania.</w:t>
            </w:r>
          </w:p>
        </w:tc>
      </w:tr>
    </w:tbl>
    <w:p w14:paraId="491A5555" w14:textId="77777777" w:rsidR="00B2276E" w:rsidRPr="005C78D4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lastRenderedPageBreak/>
        <w:t xml:space="preserve">F.3.4 </w:t>
      </w:r>
      <w:r w:rsidRPr="005C78D4">
        <w:rPr>
          <w:rFonts w:ascii="Arial" w:hAnsi="Arial" w:cs="Arial"/>
          <w:color w:val="000000" w:themeColor="text1"/>
          <w:sz w:val="20"/>
        </w:rPr>
        <w:tab/>
        <w:t>Jeżeli projekt objęty jest załącznikiem II do przedmiotowej dyrektywy</w:t>
      </w:r>
      <w:r w:rsidRPr="005C78D4">
        <w:rPr>
          <w:rStyle w:val="Odwoanieprzypisudolnego"/>
          <w:rFonts w:ascii="Arial" w:hAnsi="Arial" w:cs="Arial"/>
          <w:color w:val="000000" w:themeColor="text1"/>
          <w:sz w:val="20"/>
        </w:rPr>
        <w:footnoteReference w:id="12"/>
      </w:r>
      <w:r w:rsidRPr="005C78D4">
        <w:rPr>
          <w:rFonts w:ascii="Arial" w:hAnsi="Arial" w:cs="Arial"/>
          <w:color w:val="000000" w:themeColor="text1"/>
          <w:sz w:val="20"/>
        </w:rPr>
        <w:t xml:space="preserve">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5C78D4" w14:paraId="609F5AA2" w14:textId="77777777" w:rsidTr="00D10C45">
        <w:trPr>
          <w:cantSplit/>
          <w:jc w:val="center"/>
        </w:trPr>
        <w:tc>
          <w:tcPr>
            <w:tcW w:w="851" w:type="dxa"/>
          </w:tcPr>
          <w:p w14:paraId="12486763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EB2FBB5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336F382E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4CCB0611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3B48D59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5C64E7BE" w14:textId="3834487A" w:rsidR="00B2276E" w:rsidRPr="005C78D4" w:rsidRDefault="00B2276E" w:rsidP="00B2276E">
      <w:pPr>
        <w:numPr>
          <w:ilvl w:val="0"/>
          <w:numId w:val="66"/>
        </w:num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Jeżeli zaznaczono odpowiedź „Tak”, należy załączyć dokumenty wskazane w pkt F.3.3.</w:t>
      </w:r>
    </w:p>
    <w:p w14:paraId="261B5DA2" w14:textId="1CF85D6C" w:rsidR="00B2276E" w:rsidRPr="005C78D4" w:rsidRDefault="00B2276E" w:rsidP="00B2276E">
      <w:pPr>
        <w:numPr>
          <w:ilvl w:val="0"/>
          <w:numId w:val="66"/>
        </w:num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Jeżeli zaznaczono odpowiedź „</w:t>
      </w:r>
      <w:r w:rsidR="00383588">
        <w:rPr>
          <w:rFonts w:ascii="Arial" w:hAnsi="Arial" w:cs="Arial"/>
          <w:color w:val="000000" w:themeColor="text1"/>
          <w:sz w:val="20"/>
        </w:rPr>
        <w:t>N</w:t>
      </w:r>
      <w:r w:rsidRPr="005C78D4">
        <w:rPr>
          <w:rFonts w:ascii="Arial" w:hAnsi="Arial" w:cs="Arial"/>
          <w:color w:val="000000" w:themeColor="text1"/>
          <w:sz w:val="20"/>
        </w:rPr>
        <w:t>ie”, należy podać następujące informacje:</w:t>
      </w:r>
    </w:p>
    <w:p w14:paraId="02E3E220" w14:textId="4DFB778C" w:rsidR="00B2276E" w:rsidRPr="005C78D4" w:rsidRDefault="00B2276E" w:rsidP="00B2276E">
      <w:pPr>
        <w:ind w:left="1984" w:hanging="567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lastRenderedPageBreak/>
        <w:t>a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)</w:t>
      </w:r>
      <w:r w:rsidRPr="005C78D4">
        <w:rPr>
          <w:rFonts w:ascii="Arial" w:hAnsi="Arial" w:cs="Arial"/>
          <w:color w:val="000000" w:themeColor="text1"/>
          <w:sz w:val="20"/>
        </w:rPr>
        <w:tab/>
        <w:t>ustalenie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wymagane w art. 4 ust. 4 dyrektywy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5C78D4">
        <w:rPr>
          <w:rFonts w:ascii="Arial" w:hAnsi="Arial" w:cs="Arial"/>
          <w:color w:val="000000" w:themeColor="text1"/>
          <w:sz w:val="20"/>
        </w:rPr>
        <w:t xml:space="preserve"> (w formie określanej mianem „decyzji dotyczącej preselekcji” lub</w:t>
      </w:r>
      <w:r w:rsidRPr="005C78D4">
        <w:rPr>
          <w:color w:val="000000" w:themeColor="text1"/>
        </w:rPr>
        <w:t xml:space="preserve"> „</w:t>
      </w:r>
      <w:r w:rsidRPr="005C78D4">
        <w:rPr>
          <w:rFonts w:ascii="Arial" w:hAnsi="Arial" w:cs="Arial"/>
          <w:color w:val="000000" w:themeColor="text1"/>
          <w:sz w:val="20"/>
        </w:rPr>
        <w:t>decyzji „</w:t>
      </w:r>
      <w:proofErr w:type="spellStart"/>
      <w:r w:rsidRPr="005C78D4">
        <w:rPr>
          <w:rFonts w:ascii="Arial" w:hAnsi="Arial" w:cs="Arial"/>
          <w:color w:val="000000" w:themeColor="text1"/>
          <w:sz w:val="20"/>
        </w:rPr>
        <w:t>screeningowej</w:t>
      </w:r>
      <w:proofErr w:type="spellEnd"/>
      <w:r w:rsidRPr="005C78D4">
        <w:rPr>
          <w:rFonts w:ascii="Arial" w:hAnsi="Arial" w:cs="Arial"/>
          <w:color w:val="000000" w:themeColor="text1"/>
          <w:sz w:val="20"/>
        </w:rPr>
        <w:t>”);</w:t>
      </w:r>
    </w:p>
    <w:p w14:paraId="7B66AA08" w14:textId="24A589AD" w:rsidR="00B2276E" w:rsidRPr="005C78D4" w:rsidRDefault="00B2276E" w:rsidP="00B2276E">
      <w:pPr>
        <w:ind w:left="1984" w:hanging="567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b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)</w:t>
      </w:r>
      <w:r w:rsidRPr="005C78D4">
        <w:rPr>
          <w:rFonts w:ascii="Arial" w:hAnsi="Arial" w:cs="Arial"/>
          <w:color w:val="000000" w:themeColor="text1"/>
          <w:sz w:val="20"/>
        </w:rPr>
        <w:tab/>
        <w:t>progi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, kryteria lub przeprowadzone indywidualne badania przedsięwzięć, które doprowadziły do wniosku, że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5C78D4">
        <w:rPr>
          <w:rFonts w:ascii="Arial" w:hAnsi="Arial" w:cs="Arial"/>
          <w:color w:val="000000" w:themeColor="text1"/>
          <w:sz w:val="20"/>
        </w:rPr>
        <w:t xml:space="preserve"> nie była wymagana (nie ma konieczności przedstawienia przedmiotowych informacji, jeżeli zawarto je już w decyzji wspomnianej w pkt a) powyżej);</w:t>
      </w:r>
    </w:p>
    <w:p w14:paraId="2C95EEE5" w14:textId="6C48D5E9" w:rsidR="00B2276E" w:rsidRPr="005C78D4" w:rsidRDefault="00B2276E" w:rsidP="00B2276E">
      <w:pPr>
        <w:ind w:left="1984" w:hanging="567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c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)</w:t>
      </w:r>
      <w:r w:rsidRPr="005C78D4">
        <w:rPr>
          <w:rFonts w:ascii="Arial" w:hAnsi="Arial" w:cs="Arial"/>
          <w:color w:val="000000" w:themeColor="text1"/>
          <w:sz w:val="20"/>
        </w:rPr>
        <w:tab/>
        <w:t>wyjaśnienie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powodów, dla których projekt nie ma znaczących skutków środowiskowych, biorąc pod uwagę odpowiednie kryteria selekcji określone w załączniku III do dyrektywy </w:t>
      </w:r>
      <w:r w:rsidR="00034660">
        <w:rPr>
          <w:rFonts w:ascii="Arial" w:hAnsi="Arial" w:cs="Arial"/>
          <w:color w:val="000000" w:themeColor="text1"/>
          <w:sz w:val="20"/>
        </w:rPr>
        <w:t>OOŚ</w:t>
      </w:r>
      <w:r w:rsidRPr="005C78D4">
        <w:rPr>
          <w:rFonts w:ascii="Arial" w:hAnsi="Arial" w:cs="Arial"/>
          <w:color w:val="000000" w:themeColor="text1"/>
          <w:sz w:val="20"/>
        </w:rPr>
        <w:t xml:space="preserve"> (nie ma konieczności przedstawienia przedmiotowych informacji, jeżeli zawarto je już w decyzji wspomnianej w pkt a) powyżej).</w:t>
      </w:r>
    </w:p>
    <w:p w14:paraId="0EFA86A9" w14:textId="77777777" w:rsidR="00B2276E" w:rsidRPr="005C78D4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5C78D4" w14:paraId="0327B5E3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3C0CAF1A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4DA64AA4" w14:textId="4F7789DF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W punkcie F.3.4.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należy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odpowiedzieć na pytanie, czy dla przedsięwzięcia objętego rodzajem przedsięwzięcia wskazanym w załączniku II do dyrektywy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zostało przeprowadzone postępowanie w sprawie oceny oddziaływania na środowisko, będące wynikiem wydania postanowienia o obowiązku przeprowadzenia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. W przypadku, gdy takie postępowanie:</w:t>
            </w:r>
          </w:p>
          <w:p w14:paraId="7F8A5961" w14:textId="77777777" w:rsidR="00B2276E" w:rsidRPr="005C78D4" w:rsidRDefault="00B2276E" w:rsidP="00B2276E">
            <w:pPr>
              <w:numPr>
                <w:ilvl w:val="0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zostało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przeprowadzone – należy zaznaczyć kwadrat TAK oraz dołączyć stosowne dokumenty wskazane w punkcie F.3.3.;</w:t>
            </w:r>
          </w:p>
          <w:p w14:paraId="7993DC57" w14:textId="7E208AB8" w:rsidR="00B2276E" w:rsidRPr="005C78D4" w:rsidRDefault="00B2276E" w:rsidP="00B2276E">
            <w:pPr>
              <w:numPr>
                <w:ilvl w:val="0"/>
                <w:numId w:val="67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nie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zostało przeprowadzone – należy zaznaczyć kwadrat NIE, podać wyjaśnienie oraz dołączyć stosowne dokumenty wskazane w podpunktach a, b i c.</w:t>
            </w:r>
            <w:r w:rsidR="00B738F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738FD">
              <w:rPr>
                <w:rFonts w:ascii="Arial" w:hAnsi="Arial" w:cs="Arial"/>
                <w:sz w:val="20"/>
              </w:rPr>
              <w:t>Wymagana jest również informacja</w:t>
            </w:r>
            <w:r w:rsidR="00383588">
              <w:rPr>
                <w:rFonts w:ascii="Arial" w:hAnsi="Arial" w:cs="Arial"/>
                <w:sz w:val="20"/>
              </w:rPr>
              <w:t xml:space="preserve"> o</w:t>
            </w:r>
            <w:r w:rsidR="00B738FD">
              <w:rPr>
                <w:rFonts w:ascii="Arial" w:hAnsi="Arial" w:cs="Arial"/>
                <w:sz w:val="20"/>
              </w:rPr>
              <w:t xml:space="preserve"> sposob</w:t>
            </w:r>
            <w:r w:rsidR="00383588">
              <w:rPr>
                <w:rFonts w:ascii="Arial" w:hAnsi="Arial" w:cs="Arial"/>
                <w:sz w:val="20"/>
              </w:rPr>
              <w:t>ie</w:t>
            </w:r>
            <w:r w:rsidR="00B738FD">
              <w:rPr>
                <w:rFonts w:ascii="Arial" w:hAnsi="Arial" w:cs="Arial"/>
                <w:sz w:val="20"/>
              </w:rPr>
              <w:t xml:space="preserve"> powiadomienia społeczeństwa o podjętej decyzji</w:t>
            </w:r>
            <w:r w:rsidR="00383588">
              <w:rPr>
                <w:rFonts w:ascii="Arial" w:hAnsi="Arial" w:cs="Arial"/>
                <w:sz w:val="20"/>
              </w:rPr>
              <w:t>;</w:t>
            </w:r>
          </w:p>
          <w:p w14:paraId="3878EA6B" w14:textId="4176A071" w:rsidR="00B2276E" w:rsidRPr="0062490A" w:rsidRDefault="00B2276E" w:rsidP="00B2276E">
            <w:pPr>
              <w:numPr>
                <w:ilvl w:val="0"/>
                <w:numId w:val="67"/>
              </w:numPr>
              <w:spacing w:before="0"/>
              <w:rPr>
                <w:color w:val="000000" w:themeColor="text1"/>
                <w:sz w:val="20"/>
              </w:rPr>
            </w:pP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przez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„decyzję dotyczącą preselekcji” lub „decyzję</w:t>
            </w:r>
            <w:r w:rsidRPr="005C78D4">
              <w:rPr>
                <w:color w:val="000000" w:themeColor="text1"/>
                <w:sz w:val="20"/>
              </w:rPr>
              <w:t xml:space="preserve"> „</w:t>
            </w:r>
            <w:proofErr w:type="spell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screeningową</w:t>
            </w:r>
            <w:proofErr w:type="spell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>” należy rozumieć</w:t>
            </w:r>
            <w:r w:rsidRPr="005C78D4">
              <w:rPr>
                <w:color w:val="000000" w:themeColor="text1"/>
              </w:rPr>
              <w:t xml:space="preserve"> 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postanowienie o braku konieczności przeprowadzenia oceny oddziaływania na środowisko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;</w:t>
            </w:r>
          </w:p>
          <w:p w14:paraId="11C5EB9B" w14:textId="7EF5E298" w:rsidR="0062490A" w:rsidRPr="00BF4942" w:rsidRDefault="0062490A" w:rsidP="0062490A">
            <w:pPr>
              <w:numPr>
                <w:ilvl w:val="0"/>
                <w:numId w:val="67"/>
              </w:numPr>
              <w:spacing w:before="0"/>
              <w:rPr>
                <w:rFonts w:ascii="Arial" w:hAnsi="Arial" w:cs="Arial"/>
                <w:sz w:val="20"/>
              </w:rPr>
            </w:pPr>
            <w:r w:rsidRPr="00BF4942">
              <w:rPr>
                <w:rFonts w:ascii="Arial" w:hAnsi="Arial" w:cs="Arial"/>
                <w:sz w:val="20"/>
              </w:rPr>
              <w:t xml:space="preserve">w przypadku inwestycji składającej </w:t>
            </w:r>
            <w:proofErr w:type="gramStart"/>
            <w:r w:rsidRPr="00BF4942">
              <w:rPr>
                <w:rFonts w:ascii="Arial" w:hAnsi="Arial" w:cs="Arial"/>
                <w:sz w:val="20"/>
              </w:rPr>
              <w:t xml:space="preserve">się z </w:t>
            </w:r>
            <w:r>
              <w:rPr>
                <w:rFonts w:ascii="Arial" w:hAnsi="Arial" w:cs="Arial"/>
                <w:sz w:val="20"/>
              </w:rPr>
              <w:t>co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najmniej dwóch przedsięwzięć</w:t>
            </w:r>
            <w:r w:rsidRPr="00BF4942">
              <w:rPr>
                <w:rFonts w:ascii="Arial" w:hAnsi="Arial" w:cs="Arial"/>
                <w:sz w:val="20"/>
              </w:rPr>
              <w:t xml:space="preserve">, </w:t>
            </w:r>
            <w:r w:rsidRPr="007D424E">
              <w:rPr>
                <w:rFonts w:ascii="Arial" w:hAnsi="Arial" w:cs="Arial"/>
                <w:sz w:val="20"/>
              </w:rPr>
              <w:t xml:space="preserve">dla których wydano decyzję bez oceny oddziaływania na środowisko, zalecane jest przedstawienie w jaki sposób wszystkie te przedsięwzięcia razem wpływają na stan środowiska (efekt skumulowany). W tym celu należy posłużyć się uzasadnieniami postanowień i decyzji, odmawiających przeprowadzenia oceny oddziaływania na środowisko, zgodnie z art. 63 ustawy </w:t>
            </w:r>
            <w:r w:rsidR="00034660">
              <w:rPr>
                <w:rFonts w:ascii="Arial" w:hAnsi="Arial" w:cs="Arial"/>
                <w:sz w:val="20"/>
              </w:rPr>
              <w:t>OOŚ</w:t>
            </w:r>
            <w:r w:rsidR="00383588">
              <w:rPr>
                <w:rFonts w:ascii="Arial" w:hAnsi="Arial" w:cs="Arial"/>
                <w:sz w:val="20"/>
              </w:rPr>
              <w:t>;</w:t>
            </w:r>
          </w:p>
          <w:p w14:paraId="70EC5FE3" w14:textId="77777777" w:rsidR="0062490A" w:rsidRPr="005C78D4" w:rsidRDefault="0062490A" w:rsidP="0062490A">
            <w:pPr>
              <w:numPr>
                <w:ilvl w:val="0"/>
                <w:numId w:val="67"/>
              </w:numPr>
              <w:spacing w:before="0"/>
              <w:rPr>
                <w:color w:val="000000" w:themeColor="text1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należy</w:t>
            </w:r>
            <w:proofErr w:type="gramEnd"/>
            <w:r w:rsidRPr="00BF4942">
              <w:rPr>
                <w:rFonts w:ascii="Arial" w:hAnsi="Arial" w:cs="Arial"/>
                <w:sz w:val="20"/>
              </w:rPr>
              <w:t xml:space="preserve"> unikać ogólnych stwierdzeń takich jak: „kryteria </w:t>
            </w:r>
            <w:r>
              <w:rPr>
                <w:rFonts w:ascii="Arial" w:hAnsi="Arial" w:cs="Arial"/>
                <w:sz w:val="20"/>
              </w:rPr>
              <w:t>z załącznika III były rozważone</w:t>
            </w:r>
            <w:r w:rsidRPr="00BF4942">
              <w:rPr>
                <w:rFonts w:ascii="Arial" w:hAnsi="Arial" w:cs="Arial"/>
                <w:sz w:val="20"/>
              </w:rPr>
              <w:t>”.</w:t>
            </w:r>
          </w:p>
          <w:p w14:paraId="37278BB7" w14:textId="77777777" w:rsidR="00625D4F" w:rsidRPr="005C78D4" w:rsidRDefault="002A3A94" w:rsidP="005C78D4">
            <w:pPr>
              <w:spacing w:before="0"/>
              <w:rPr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6853D4" w:rsidRPr="005C78D4">
              <w:rPr>
                <w:rFonts w:ascii="Arial" w:hAnsi="Arial" w:cs="Arial"/>
                <w:color w:val="000000" w:themeColor="text1"/>
                <w:sz w:val="20"/>
              </w:rPr>
              <w:t>ależy zastosować takie same zasady dotyczące spisu załączników i ich uporządkowania, jak dla dokumentów wg ujętych w punkcie F.3.3.</w:t>
            </w:r>
          </w:p>
        </w:tc>
      </w:tr>
    </w:tbl>
    <w:p w14:paraId="2579871B" w14:textId="77777777" w:rsidR="00B2276E" w:rsidRPr="004A7F7F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FF0000"/>
          <w:sz w:val="20"/>
        </w:rPr>
      </w:pPr>
    </w:p>
    <w:p w14:paraId="4240CEC8" w14:textId="77777777" w:rsidR="00B2276E" w:rsidRPr="005C78D4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F.3.5</w:t>
      </w:r>
      <w:r w:rsidRPr="005C78D4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5C78D4">
        <w:rPr>
          <w:rFonts w:ascii="Arial" w:hAnsi="Arial" w:cs="Arial"/>
          <w:color w:val="000000" w:themeColor="text1"/>
          <w:sz w:val="20"/>
        </w:rPr>
        <w:tab/>
        <w:t>Zezwolenie na inwestycję/decyzja budowlana (w stosownych przypadkach)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276ACF99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4B49B36F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5758EED" w14:textId="3C76B733" w:rsidR="00B2276E" w:rsidRPr="005C78D4" w:rsidRDefault="00B2276E" w:rsidP="00B2276E">
            <w:pPr>
              <w:numPr>
                <w:ilvl w:val="0"/>
                <w:numId w:val="75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Przez pojęcie „zezwolenie na inwestycję” w rozumieniu dyrektywy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w odniesieniu do prawa polskiego należy rozumieć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budowę.</w:t>
            </w:r>
            <w:r w:rsidRPr="005C78D4">
              <w:rPr>
                <w:color w:val="000000" w:themeColor="text1"/>
              </w:rPr>
              <w:t xml:space="preserve"> </w:t>
            </w:r>
          </w:p>
          <w:p w14:paraId="69F8FFA0" w14:textId="2349800E" w:rsidR="00B2276E" w:rsidRPr="005C78D4" w:rsidRDefault="00B2276E" w:rsidP="00B2276E">
            <w:pPr>
              <w:numPr>
                <w:ilvl w:val="0"/>
                <w:numId w:val="75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Jednakże według stanowiska Komisji Europejskiej (wyrażonego w piśmie z 20.10.2009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>. znak: DG REGIO.H1/MT/</w:t>
            </w:r>
            <w:proofErr w:type="spell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spD</w:t>
            </w:r>
            <w:proofErr w:type="spell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(2009) 880600), które można zastosować również do projektów realizowanych w obecnej perspektywie (nie wykluczając projektów nie będących tzw. dużymi projektami) pojęcie „zezwolenie na inwestycję” w rozumieniu formularza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należy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interpretować jako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instrument dla sprawdzenia gotowości projektu do ubiegania się 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lastRenderedPageBreak/>
              <w:t>o dofinansowanie (niezależnie od tego czy ocena oddziaływania na środowisko była prowadzona, czy też nie).</w:t>
            </w:r>
          </w:p>
          <w:p w14:paraId="10737BB0" w14:textId="1DDFB55F" w:rsidR="00B2276E" w:rsidRPr="005C78D4" w:rsidRDefault="00B2276E" w:rsidP="00D10C45">
            <w:pPr>
              <w:ind w:left="708"/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Dlatego „zezwoleniem na inwestycję” w ww. znaczeniu są w szczególności zbiory decyzji obejmujące decyzje wymienione w art. 72 ust. 1 w tym „decyzje budowlane” lub zgłoszenia wymienione w art. 72 ust. 1a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68D3AA4" w14:textId="77777777" w:rsidR="00CF0C30" w:rsidRDefault="00B2276E" w:rsidP="00CF0C30">
            <w:pPr>
              <w:ind w:left="708"/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Wobec powyższego ilekroć w niniejszym dokumencie jest mowa o „zezwoleniu na inwestycję/decyzji budowlanej” należy przez to rozumieć każdą decyzję uprawniającą do rozpoczęcia robót budowlanych a także sytuację, kiedy w wyniku braku sprzeciwu właściwego organu beneficjent jest uprawniony do realizacji przedsięwzięcia w oparciu o zgłoszenie robót budowlanych w trybie</w:t>
            </w:r>
            <w:r w:rsidR="00CF0C30">
              <w:rPr>
                <w:rFonts w:ascii="Arial" w:hAnsi="Arial" w:cs="Arial"/>
                <w:color w:val="000000" w:themeColor="text1"/>
                <w:sz w:val="20"/>
              </w:rPr>
              <w:t xml:space="preserve"> art. 30 ustawy Prawo budowlane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DE220F9" w14:textId="14B22F3B" w:rsidR="00CF0C30" w:rsidRPr="00CF0C30" w:rsidRDefault="00B95C51" w:rsidP="00CF0C3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CF0C30">
              <w:rPr>
                <w:rFonts w:ascii="Arial" w:hAnsi="Arial" w:cs="Arial"/>
                <w:color w:val="000000" w:themeColor="text1"/>
                <w:sz w:val="20"/>
              </w:rPr>
              <w:t>Informacje prezentowane w tym punkcie wniosku obrazować mają dojrzałość projektu oraz potwierdzać udzielenie stosownego zezwolenia na realizację projektu przez właściwe władze.</w:t>
            </w:r>
          </w:p>
          <w:p w14:paraId="4EBC4333" w14:textId="3B4F650E" w:rsidR="0004185B" w:rsidRPr="00CF0C30" w:rsidRDefault="00B95C51" w:rsidP="00CF0C3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CF0C30">
              <w:rPr>
                <w:rFonts w:ascii="Arial" w:hAnsi="Arial" w:cs="Arial"/>
                <w:color w:val="000000" w:themeColor="text1"/>
                <w:sz w:val="20"/>
              </w:rPr>
              <w:t>W przypadku zgłoszeń rekomenduje się, aby po upływie terminu umożliwiającego rozpoczęcie</w:t>
            </w:r>
            <w:r w:rsidRPr="00CF0C30">
              <w:rPr>
                <w:rFonts w:ascii="Arial" w:hAnsi="Arial" w:cs="Arial"/>
                <w:sz w:val="20"/>
              </w:rPr>
              <w:t xml:space="preserve"> robót budowlanych, wskutek niewniesienia sprzeciwu przez właściwy organ, przekazać odpowiednią informację instytucji oceniającej wniosek o dofinansowanie. Stosowną informację należałoby przekazać również w razie wniesienia ww. sprzeciwu powodującego konieczność uzyskania decyzji.</w:t>
            </w:r>
          </w:p>
        </w:tc>
      </w:tr>
    </w:tbl>
    <w:p w14:paraId="47AAF2C7" w14:textId="77777777" w:rsidR="00B2276E" w:rsidRPr="004A7F7F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FF0000"/>
          <w:sz w:val="20"/>
        </w:rPr>
      </w:pPr>
    </w:p>
    <w:p w14:paraId="0430A01A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 xml:space="preserve">F.3.5.1. Czy projekt/przedsięwzięcie jest już na etapie 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budowy (co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najmniej jedno zamówienie na roboty budowlane)?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5C78D4" w14:paraId="06486FE0" w14:textId="77777777" w:rsidTr="00D10C45">
        <w:trPr>
          <w:cantSplit/>
        </w:trPr>
        <w:tc>
          <w:tcPr>
            <w:tcW w:w="851" w:type="dxa"/>
          </w:tcPr>
          <w:p w14:paraId="587AB6D2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Tak</w:t>
            </w:r>
            <w:r w:rsidRPr="005C78D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6C48B06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6D16653B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0F36729C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6D78CFC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23F88D10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11486A7E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 xml:space="preserve">F.3.5.2. Czy udzielono już zezwolenia na inwestycję/decyzji budowalnej w odniesieniu do danego projektu/przedsięwzięcia (w 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przypadku co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najmniej jednego zamówienia publicznego na roboty budowlane)?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5C78D4" w14:paraId="225FA35D" w14:textId="77777777" w:rsidTr="00D10C45">
        <w:trPr>
          <w:cantSplit/>
        </w:trPr>
        <w:tc>
          <w:tcPr>
            <w:tcW w:w="851" w:type="dxa"/>
          </w:tcPr>
          <w:p w14:paraId="222A28C9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66B65A9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2127D88B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10AAFF4D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Nie</w:t>
            </w:r>
            <w:r w:rsidRPr="005C78D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B10E64C" w14:textId="77777777" w:rsidR="00B2276E" w:rsidRPr="005C78D4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4A0AF1A3" w14:textId="77777777" w:rsidR="00B2276E" w:rsidRPr="005C78D4" w:rsidRDefault="00B2276E" w:rsidP="00B2276E">
      <w:pPr>
        <w:rPr>
          <w:rFonts w:ascii="Arial" w:hAnsi="Arial" w:cs="Arial"/>
          <w:b/>
          <w:bCs/>
          <w:color w:val="000000" w:themeColor="text1"/>
          <w:sz w:val="20"/>
        </w:rPr>
      </w:pPr>
      <w:r w:rsidRPr="005C78D4">
        <w:rPr>
          <w:rFonts w:ascii="Arial" w:hAnsi="Arial" w:cs="Arial"/>
          <w:b/>
          <w:bCs/>
          <w:color w:val="000000" w:themeColor="text1"/>
          <w:sz w:val="20"/>
        </w:rPr>
        <w:t xml:space="preserve">*Komisja Europejska nie dopuszcza projektów znajdujących się na etapie budowy (odpowiedź „Tak” na pytanie F.3.5.1.), w </w:t>
      </w:r>
      <w:proofErr w:type="gramStart"/>
      <w:r w:rsidRPr="005C78D4">
        <w:rPr>
          <w:rFonts w:ascii="Arial" w:hAnsi="Arial" w:cs="Arial"/>
          <w:b/>
          <w:bCs/>
          <w:color w:val="000000" w:themeColor="text1"/>
          <w:sz w:val="20"/>
        </w:rPr>
        <w:t>przypadku których</w:t>
      </w:r>
      <w:proofErr w:type="gramEnd"/>
      <w:r w:rsidRPr="005C78D4">
        <w:rPr>
          <w:rFonts w:ascii="Arial" w:hAnsi="Arial" w:cs="Arial"/>
          <w:b/>
          <w:bCs/>
          <w:color w:val="000000" w:themeColor="text1"/>
          <w:sz w:val="20"/>
        </w:rPr>
        <w:t xml:space="preserve"> nie posiadano zezwolenia na inwestycje/decyzji budowlanej w odniesieniu do co najmniej jednego zamówienia na roboty budowlane w momencie przedstawienia ich Komisji Europejskiej</w:t>
      </w:r>
    </w:p>
    <w:p w14:paraId="20E4E5AA" w14:textId="77777777" w:rsidR="00B2276E" w:rsidRPr="004A7F7F" w:rsidRDefault="00B2276E" w:rsidP="00B2276E">
      <w:pPr>
        <w:rPr>
          <w:rFonts w:ascii="Arial" w:hAnsi="Arial" w:cs="Arial"/>
          <w:b/>
          <w:bCs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0251F8FC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084B705F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122962C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W punkcie F.3.5.1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oraz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F.3.5.2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oczekuje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się informacji potwierdzającej, że w przypadku rozpoczęcia robót budowlanych poprzedzone one zostały stosowną procedurą zezwolenia na inwestycję. </w:t>
            </w:r>
          </w:p>
          <w:p w14:paraId="36E7EF86" w14:textId="4594EB32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W punkcie F.3.5.1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poprzez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„co najmniej jedno zamówienie na roboty budowlane” rozumie się podpisaną umowę na roboty budowlane w ramach, której rozpoczęto realizację robót budowlanych.</w:t>
            </w:r>
            <w:r w:rsidRPr="005C78D4" w:rsidDel="005E641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ADCC3D7" w14:textId="77777777" w:rsidR="00B2276E" w:rsidRPr="004A7F7F" w:rsidRDefault="00B2276E" w:rsidP="00D10C45">
            <w:pPr>
              <w:rPr>
                <w:rFonts w:ascii="Arial" w:hAnsi="Arial" w:cs="Arial"/>
                <w:color w:val="FF0000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>W przypadku zgłoszenia robót budowlanych wniosek wypełnia się analogicznie.</w:t>
            </w:r>
          </w:p>
        </w:tc>
      </w:tr>
    </w:tbl>
    <w:p w14:paraId="1DC981FD" w14:textId="77777777" w:rsidR="00B2276E" w:rsidRPr="004A7F7F" w:rsidRDefault="00B2276E" w:rsidP="00B2276E">
      <w:pPr>
        <w:rPr>
          <w:rFonts w:ascii="Arial" w:hAnsi="Arial" w:cs="Arial"/>
          <w:b/>
          <w:color w:val="FF0000"/>
          <w:sz w:val="20"/>
        </w:rPr>
      </w:pPr>
    </w:p>
    <w:p w14:paraId="568C815B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F.3.5.3.</w:t>
      </w:r>
      <w:r w:rsidRPr="005C78D4">
        <w:rPr>
          <w:rFonts w:ascii="Arial" w:hAnsi="Arial" w:cs="Arial"/>
          <w:color w:val="000000" w:themeColor="text1"/>
          <w:sz w:val="20"/>
        </w:rPr>
        <w:tab/>
        <w:t xml:space="preserve">Jeżeli zaznaczono odpowiedź „Tak” (na pytanie F 3.5.2), 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należy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podać datę.</w:t>
      </w:r>
    </w:p>
    <w:p w14:paraId="674B649C" w14:textId="77777777" w:rsidR="00B2276E" w:rsidRPr="005C78D4" w:rsidRDefault="00B2276E" w:rsidP="00B2276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267"/>
        <w:outlineLvl w:val="0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5C78D4" w14:paraId="71147A16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525FABBB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B4C16D3" w14:textId="6A3EC46D" w:rsidR="00864A2D" w:rsidRPr="005C78D4" w:rsidRDefault="001128AF" w:rsidP="00864A2D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lastRenderedPageBreak/>
              <w:t xml:space="preserve"> </w:t>
            </w:r>
            <w:r w:rsidRPr="00547D3F">
              <w:rPr>
                <w:rFonts w:ascii="Arial" w:eastAsia="Times New Roman" w:hAnsi="Arial" w:cs="Arial"/>
                <w:sz w:val="20"/>
              </w:rPr>
              <w:t>Należy wskazać datę pierwszej uzyskanej decyzji budowlanej (lub zgłoszenia</w:t>
            </w:r>
            <w:r>
              <w:rPr>
                <w:rFonts w:ascii="Arial" w:eastAsia="Times New Roman" w:hAnsi="Arial" w:cs="Arial"/>
                <w:sz w:val="20"/>
              </w:rPr>
              <w:t>).</w:t>
            </w:r>
          </w:p>
        </w:tc>
      </w:tr>
    </w:tbl>
    <w:p w14:paraId="399C8B3D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459676B5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/>
          <w:color w:val="000000" w:themeColor="text1"/>
          <w:sz w:val="20"/>
        </w:rPr>
        <w:t>F.3.5.4.</w:t>
      </w:r>
      <w:r w:rsidRPr="005C78D4">
        <w:rPr>
          <w:rFonts w:ascii="Arial" w:hAnsi="Arial"/>
          <w:color w:val="000000" w:themeColor="text1"/>
          <w:sz w:val="20"/>
        </w:rPr>
        <w:tab/>
      </w:r>
      <w:r w:rsidRPr="005C78D4">
        <w:rPr>
          <w:rFonts w:ascii="Arial" w:hAnsi="Arial" w:cs="Arial"/>
          <w:color w:val="000000" w:themeColor="text1"/>
          <w:sz w:val="20"/>
        </w:rPr>
        <w:t xml:space="preserve">Jeżeli zaznaczono odpowiedź „Nie” (na pytanie F 3.5.2), 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należy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podać datę złożenia wniosku o zezwolenie na inwestycję/decyzji budowlanej: </w:t>
      </w:r>
    </w:p>
    <w:p w14:paraId="3854C589" w14:textId="77777777" w:rsidR="00B2276E" w:rsidRPr="005C78D4" w:rsidRDefault="00B2276E" w:rsidP="00B2276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267"/>
        <w:outlineLvl w:val="0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5C78D4" w14:paraId="6FB4B0B3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72AF30F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5BB5B92" w14:textId="20B281E3" w:rsidR="00B2276E" w:rsidRPr="00DA4C66" w:rsidRDefault="00DA4C66" w:rsidP="00FB566A">
            <w:pPr>
              <w:rPr>
                <w:rFonts w:cs="Arial"/>
                <w:color w:val="000000" w:themeColor="text1"/>
                <w:sz w:val="20"/>
              </w:rPr>
            </w:pPr>
            <w:r w:rsidRPr="00547D3F">
              <w:rPr>
                <w:rFonts w:ascii="Arial" w:hAnsi="Arial"/>
                <w:sz w:val="20"/>
              </w:rPr>
              <w:t>Należy podać datę pierwszego wniosku o zezwolenie na inwestycję</w:t>
            </w:r>
            <w:r>
              <w:rPr>
                <w:rFonts w:ascii="Arial" w:hAnsi="Arial"/>
                <w:sz w:val="20"/>
              </w:rPr>
              <w:t xml:space="preserve"> (wniosku o </w:t>
            </w:r>
            <w:r w:rsidRPr="00547D3F">
              <w:rPr>
                <w:rFonts w:ascii="Arial" w:hAnsi="Arial"/>
                <w:sz w:val="20"/>
              </w:rPr>
              <w:t xml:space="preserve">decyzję budowlaną lub </w:t>
            </w:r>
            <w:r>
              <w:rPr>
                <w:rFonts w:ascii="Arial" w:hAnsi="Arial"/>
                <w:sz w:val="20"/>
              </w:rPr>
              <w:t xml:space="preserve">datę złożenia </w:t>
            </w:r>
            <w:r w:rsidRPr="00547D3F">
              <w:rPr>
                <w:rFonts w:ascii="Arial" w:hAnsi="Arial"/>
                <w:sz w:val="20"/>
              </w:rPr>
              <w:t>zgłoszenia).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01EBB9DE" w14:textId="77777777" w:rsidR="00B2276E" w:rsidRPr="004A7F7F" w:rsidRDefault="00B2276E" w:rsidP="00B2276E">
      <w:pPr>
        <w:rPr>
          <w:rFonts w:ascii="Arial" w:hAnsi="Arial" w:cs="Arial"/>
          <w:color w:val="FF0000"/>
          <w:sz w:val="20"/>
        </w:rPr>
      </w:pPr>
    </w:p>
    <w:p w14:paraId="4B46306C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F.3.5.5.</w:t>
      </w:r>
      <w:r w:rsidRPr="005C78D4">
        <w:rPr>
          <w:rFonts w:ascii="Arial" w:hAnsi="Arial" w:cs="Arial"/>
          <w:color w:val="000000" w:themeColor="text1"/>
          <w:sz w:val="20"/>
        </w:rPr>
        <w:tab/>
        <w:t xml:space="preserve">Jeżeli zaznaczono odpowiedź „Nie” (na pytanie F 3.5.2.), </w:t>
      </w:r>
      <w:proofErr w:type="gramStart"/>
      <w:r w:rsidRPr="005C78D4">
        <w:rPr>
          <w:rFonts w:ascii="Arial" w:hAnsi="Arial" w:cs="Arial"/>
          <w:color w:val="000000" w:themeColor="text1"/>
          <w:sz w:val="20"/>
        </w:rPr>
        <w:t>należy</w:t>
      </w:r>
      <w:proofErr w:type="gramEnd"/>
      <w:r w:rsidRPr="005C78D4">
        <w:rPr>
          <w:rFonts w:ascii="Arial" w:hAnsi="Arial" w:cs="Arial"/>
          <w:color w:val="000000" w:themeColor="text1"/>
          <w:sz w:val="20"/>
        </w:rPr>
        <w:t xml:space="preserve"> określić przeprowadzone dotychczas czynności administracyjne i opisać te, które pozostały do przeprowadzenia:</w:t>
      </w:r>
    </w:p>
    <w:p w14:paraId="5EBC709B" w14:textId="77777777" w:rsidR="00B2276E" w:rsidRPr="005C78D4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Max. 1750 znaków</w:t>
      </w:r>
    </w:p>
    <w:p w14:paraId="7E38E530" w14:textId="77777777" w:rsidR="00B2276E" w:rsidRPr="005C78D4" w:rsidRDefault="00B2276E" w:rsidP="00B2276E">
      <w:pPr>
        <w:rPr>
          <w:rFonts w:ascii="Arial" w:eastAsia="Times New Roman" w:hAnsi="Arial" w:cs="Arial"/>
          <w:b/>
          <w:color w:val="000000" w:themeColor="text1"/>
          <w:sz w:val="20"/>
        </w:rPr>
      </w:pPr>
    </w:p>
    <w:p w14:paraId="67BD5E71" w14:textId="77777777" w:rsidR="00B2276E" w:rsidRPr="005C78D4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color w:val="000000" w:themeColor="text1"/>
          <w:sz w:val="20"/>
        </w:rPr>
      </w:pPr>
      <w:r w:rsidRPr="005C78D4">
        <w:rPr>
          <w:rFonts w:ascii="Arial" w:eastAsia="Times New Roman" w:hAnsi="Arial" w:cs="Arial"/>
          <w:b/>
          <w:color w:val="000000" w:themeColor="text1"/>
          <w:sz w:val="20"/>
        </w:rPr>
        <w:t>Instrukcja</w:t>
      </w:r>
      <w:r w:rsidRPr="005C78D4">
        <w:rPr>
          <w:rFonts w:ascii="Arial" w:eastAsia="Times New Roman" w:hAnsi="Arial" w:cs="Arial"/>
          <w:color w:val="000000" w:themeColor="text1"/>
          <w:sz w:val="20"/>
        </w:rPr>
        <w:t>:</w:t>
      </w:r>
    </w:p>
    <w:p w14:paraId="66DD0691" w14:textId="77777777" w:rsidR="00812806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sz w:val="20"/>
        </w:rPr>
      </w:pPr>
      <w:r w:rsidRPr="005C78D4">
        <w:rPr>
          <w:rFonts w:ascii="Arial" w:eastAsia="Times New Roman" w:hAnsi="Arial" w:cs="Arial"/>
          <w:color w:val="000000" w:themeColor="text1"/>
          <w:sz w:val="20"/>
        </w:rPr>
        <w:t xml:space="preserve">Należy wskazać dotychczas uzyskane decyzje o środowiskowych </w:t>
      </w:r>
      <w:proofErr w:type="gramStart"/>
      <w:r w:rsidRPr="005C78D4">
        <w:rPr>
          <w:rFonts w:ascii="Arial" w:eastAsia="Times New Roman" w:hAnsi="Arial" w:cs="Arial"/>
          <w:color w:val="000000" w:themeColor="text1"/>
          <w:sz w:val="20"/>
        </w:rPr>
        <w:t>uwarunkowaniach</w:t>
      </w:r>
      <w:r w:rsidR="001926B1">
        <w:rPr>
          <w:rFonts w:ascii="Arial" w:eastAsia="Times New Roman" w:hAnsi="Arial" w:cs="Arial"/>
          <w:color w:val="000000" w:themeColor="text1"/>
          <w:sz w:val="20"/>
        </w:rPr>
        <w:t xml:space="preserve"> </w:t>
      </w:r>
      <w:r w:rsidR="001926B1" w:rsidRPr="000D3B96">
        <w:rPr>
          <w:rFonts w:ascii="Arial" w:eastAsia="Times New Roman" w:hAnsi="Arial" w:cs="Arial"/>
          <w:sz w:val="20"/>
        </w:rPr>
        <w:t>(jeżeli</w:t>
      </w:r>
      <w:proofErr w:type="gramEnd"/>
      <w:r w:rsidR="001926B1" w:rsidRPr="000D3B96">
        <w:rPr>
          <w:rFonts w:ascii="Arial" w:eastAsia="Times New Roman" w:hAnsi="Arial" w:cs="Arial"/>
          <w:sz w:val="20"/>
        </w:rPr>
        <w:t xml:space="preserve"> są wymagane) w odniesieniu do zakresu projektu objętego wnioskiem o dofinansowanie</w:t>
      </w:r>
      <w:r w:rsidRPr="005C78D4">
        <w:rPr>
          <w:rFonts w:ascii="Arial" w:eastAsia="Times New Roman" w:hAnsi="Arial" w:cs="Arial"/>
          <w:color w:val="000000" w:themeColor="text1"/>
          <w:sz w:val="20"/>
        </w:rPr>
        <w:t xml:space="preserve"> oraz określić obecnie realizowany etap procesu przygotowania dokumentacji do wniosku lub obecny etap procesu uzyskiwania zezwoleń na inwestycję/decyzji budowlanych</w:t>
      </w:r>
      <w:r w:rsidR="001926B1">
        <w:rPr>
          <w:rFonts w:ascii="Arial" w:eastAsia="Times New Roman" w:hAnsi="Arial" w:cs="Arial"/>
          <w:color w:val="000000" w:themeColor="text1"/>
          <w:sz w:val="20"/>
        </w:rPr>
        <w:t xml:space="preserve"> </w:t>
      </w:r>
      <w:r w:rsidR="001926B1">
        <w:rPr>
          <w:rFonts w:ascii="Arial" w:eastAsia="Times New Roman" w:hAnsi="Arial" w:cs="Arial"/>
          <w:sz w:val="20"/>
        </w:rPr>
        <w:t>w odniesieniu do zakresu projektu objętego wnioskiem o dofinansowanie.</w:t>
      </w:r>
      <w:r w:rsidR="001926B1" w:rsidRPr="00100E10">
        <w:rPr>
          <w:rFonts w:ascii="Arial" w:eastAsia="Times New Roman" w:hAnsi="Arial" w:cs="Arial"/>
          <w:sz w:val="20"/>
        </w:rPr>
        <w:t xml:space="preserve"> </w:t>
      </w:r>
    </w:p>
    <w:p w14:paraId="4851C9A2" w14:textId="3542E6FE" w:rsidR="00B2276E" w:rsidRPr="00812806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sz w:val="20"/>
        </w:rPr>
      </w:pPr>
      <w:r w:rsidRPr="005C78D4">
        <w:rPr>
          <w:rFonts w:ascii="Arial" w:eastAsia="Times New Roman" w:hAnsi="Arial" w:cs="Arial"/>
          <w:color w:val="000000" w:themeColor="text1"/>
          <w:sz w:val="20"/>
        </w:rPr>
        <w:t xml:space="preserve">Wskazać należy czynności administracyjne niezbędne do wykonania w celu uzyskania </w:t>
      </w:r>
      <w:r w:rsidR="00A301CD" w:rsidRPr="000D3B96">
        <w:rPr>
          <w:rFonts w:ascii="Arial" w:eastAsia="Times New Roman" w:hAnsi="Arial" w:cs="Arial"/>
          <w:sz w:val="20"/>
        </w:rPr>
        <w:t>ostatecznego zezwolenia na inwestycję</w:t>
      </w:r>
      <w:r w:rsidR="00E14405">
        <w:rPr>
          <w:rFonts w:ascii="Arial" w:eastAsia="Times New Roman" w:hAnsi="Arial" w:cs="Arial"/>
          <w:sz w:val="20"/>
        </w:rPr>
        <w:t xml:space="preserve"> (</w:t>
      </w:r>
      <w:r w:rsidR="00A301CD" w:rsidRPr="000D3B96">
        <w:rPr>
          <w:rFonts w:ascii="Arial" w:eastAsia="Times New Roman" w:hAnsi="Arial" w:cs="Arial"/>
          <w:sz w:val="20"/>
        </w:rPr>
        <w:t>decyzji budowlanej lub ostatecznych zezwoleń na inwestycję</w:t>
      </w:r>
      <w:r w:rsidR="00E14405">
        <w:rPr>
          <w:rFonts w:ascii="Arial" w:eastAsia="Times New Roman" w:hAnsi="Arial" w:cs="Arial"/>
          <w:sz w:val="20"/>
        </w:rPr>
        <w:t>)</w:t>
      </w:r>
      <w:r w:rsidR="00383588">
        <w:rPr>
          <w:rFonts w:ascii="Arial" w:eastAsia="Times New Roman" w:hAnsi="Arial" w:cs="Arial"/>
          <w:sz w:val="20"/>
        </w:rPr>
        <w:t>.</w:t>
      </w:r>
      <w:r w:rsidR="00A301CD">
        <w:rPr>
          <w:rFonts w:ascii="Arial" w:eastAsia="Times New Roman" w:hAnsi="Arial" w:cs="Arial"/>
          <w:sz w:val="20"/>
        </w:rPr>
        <w:t xml:space="preserve"> </w:t>
      </w:r>
    </w:p>
    <w:p w14:paraId="04B12758" w14:textId="77777777" w:rsidR="00B2276E" w:rsidRPr="004A7F7F" w:rsidRDefault="00B2276E" w:rsidP="00B2276E">
      <w:pPr>
        <w:keepNext/>
        <w:rPr>
          <w:rFonts w:ascii="Arial" w:hAnsi="Arial" w:cs="Arial"/>
          <w:color w:val="FF0000"/>
          <w:sz w:val="20"/>
        </w:rPr>
      </w:pPr>
    </w:p>
    <w:p w14:paraId="1B3F0621" w14:textId="77777777" w:rsidR="00B2276E" w:rsidRPr="005C78D4" w:rsidRDefault="00B2276E" w:rsidP="00B2276E">
      <w:pPr>
        <w:keepNext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F.3.5.6.</w:t>
      </w:r>
      <w:r w:rsidRPr="005C78D4">
        <w:rPr>
          <w:rFonts w:ascii="Arial" w:hAnsi="Arial" w:cs="Arial"/>
          <w:color w:val="000000" w:themeColor="text1"/>
          <w:sz w:val="20"/>
        </w:rPr>
        <w:tab/>
        <w:t>Kiedy oczekuje się wydania ostatecznego zezwolenia na inwestycję/decyzji budowlanej (lub ostatecznych zezwoleń na inwestycję/decyzji budowlanych)?</w:t>
      </w:r>
    </w:p>
    <w:p w14:paraId="5BDAEB71" w14:textId="77777777" w:rsidR="00B2276E" w:rsidRPr="004A7F7F" w:rsidRDefault="00B2276E" w:rsidP="00B2276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267"/>
        <w:outlineLvl w:val="0"/>
        <w:rPr>
          <w:rFonts w:ascii="Arial" w:hAnsi="Arial" w:cs="Arial"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5C78D4" w14:paraId="7A3C09FE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8872484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447FE9E0" w14:textId="455D2E06" w:rsidR="00B2276E" w:rsidRPr="005C78D4" w:rsidRDefault="00154057" w:rsidP="0015405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00E10">
              <w:rPr>
                <w:rFonts w:ascii="Arial" w:hAnsi="Arial" w:cs="Arial"/>
                <w:sz w:val="20"/>
              </w:rPr>
              <w:t>Należy podać przewidywan</w:t>
            </w:r>
            <w:r>
              <w:rPr>
                <w:rFonts w:ascii="Arial" w:hAnsi="Arial" w:cs="Arial"/>
                <w:sz w:val="20"/>
              </w:rPr>
              <w:t>ą</w:t>
            </w:r>
            <w:r w:rsidRPr="00100E10">
              <w:rPr>
                <w:rFonts w:ascii="Arial" w:hAnsi="Arial" w:cs="Arial"/>
                <w:sz w:val="20"/>
              </w:rPr>
              <w:t xml:space="preserve"> dat</w:t>
            </w:r>
            <w:r>
              <w:rPr>
                <w:rFonts w:ascii="Arial" w:hAnsi="Arial" w:cs="Arial"/>
                <w:sz w:val="20"/>
              </w:rPr>
              <w:t>ę</w:t>
            </w:r>
            <w:r w:rsidRPr="00100E1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ostatniej </w:t>
            </w:r>
            <w:r w:rsidRPr="00100E10">
              <w:rPr>
                <w:rFonts w:ascii="Arial" w:hAnsi="Arial" w:cs="Arial"/>
                <w:sz w:val="20"/>
              </w:rPr>
              <w:t>decyzji budowlan</w:t>
            </w:r>
            <w:r>
              <w:rPr>
                <w:rFonts w:ascii="Arial" w:hAnsi="Arial" w:cs="Arial"/>
                <w:sz w:val="20"/>
              </w:rPr>
              <w:t>ej (lub zgłoszenia).</w:t>
            </w:r>
            <w:r w:rsidRPr="00100E10">
              <w:t xml:space="preserve"> </w:t>
            </w:r>
            <w:r w:rsidRPr="00100E10">
              <w:rPr>
                <w:rFonts w:ascii="Arial" w:hAnsi="Arial" w:cs="Arial"/>
                <w:sz w:val="20"/>
              </w:rPr>
              <w:t>Należy zwrócić uwagę na spójność prezentowanych danych z pozostałą częścią wniosku.</w:t>
            </w:r>
          </w:p>
        </w:tc>
      </w:tr>
    </w:tbl>
    <w:p w14:paraId="6C584A62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122A8E36" w14:textId="77777777" w:rsidR="00B2276E" w:rsidRPr="005C78D4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F.3.5.7.</w:t>
      </w:r>
      <w:r w:rsidRPr="005C78D4">
        <w:rPr>
          <w:rFonts w:ascii="Arial" w:hAnsi="Arial" w:cs="Arial"/>
          <w:color w:val="000000" w:themeColor="text1"/>
          <w:sz w:val="20"/>
        </w:rPr>
        <w:tab/>
        <w:t>Należy określić właściwy organ (lub właściwe organy), który wydał lub wyda zezwolenie na inwestycję/decyzję budowlaną:</w:t>
      </w:r>
    </w:p>
    <w:p w14:paraId="059E63CB" w14:textId="77777777" w:rsidR="00B2276E" w:rsidRPr="005C78D4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5C78D4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5C78D4" w14:paraId="2218DD9C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86722BD" w14:textId="77777777" w:rsidR="00B2276E" w:rsidRPr="005C78D4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17AC64C9" w14:textId="77777777" w:rsidR="002E25AA" w:rsidRPr="004375EC" w:rsidRDefault="002E25AA" w:rsidP="002E25AA">
            <w:pPr>
              <w:rPr>
                <w:rFonts w:ascii="Arial" w:hAnsi="Arial" w:cs="Arial"/>
                <w:sz w:val="20"/>
              </w:rPr>
            </w:pPr>
            <w:r w:rsidRPr="004375EC">
              <w:rPr>
                <w:rFonts w:ascii="Arial" w:hAnsi="Arial" w:cs="Arial"/>
                <w:sz w:val="20"/>
              </w:rPr>
              <w:t>Należy wskazać daty, sygnaturę, organ wydający oraz przedmiot k</w:t>
            </w:r>
            <w:r w:rsidR="00A5577C">
              <w:rPr>
                <w:rFonts w:ascii="Arial" w:hAnsi="Arial" w:cs="Arial"/>
                <w:sz w:val="20"/>
              </w:rPr>
              <w:t>ażdego zezwolenia na inwestycję (</w:t>
            </w:r>
            <w:r w:rsidRPr="004375EC">
              <w:rPr>
                <w:rFonts w:ascii="Arial" w:hAnsi="Arial" w:cs="Arial"/>
                <w:sz w:val="20"/>
              </w:rPr>
              <w:t>decyzji budowlanej</w:t>
            </w:r>
            <w:r w:rsidR="00A5577C">
              <w:rPr>
                <w:rFonts w:ascii="Arial" w:hAnsi="Arial" w:cs="Arial"/>
                <w:sz w:val="20"/>
              </w:rPr>
              <w:t xml:space="preserve"> </w:t>
            </w:r>
            <w:r w:rsidRPr="004375EC">
              <w:rPr>
                <w:rFonts w:ascii="Arial" w:hAnsi="Arial" w:cs="Arial"/>
                <w:sz w:val="20"/>
              </w:rPr>
              <w:t>lub zgłoszenia</w:t>
            </w:r>
            <w:proofErr w:type="gramStart"/>
            <w:r w:rsidRPr="004375EC">
              <w:rPr>
                <w:rFonts w:ascii="Arial" w:hAnsi="Arial" w:cs="Arial"/>
                <w:sz w:val="20"/>
              </w:rPr>
              <w:t>)z</w:t>
            </w:r>
            <w:proofErr w:type="gramEnd"/>
            <w:r w:rsidRPr="004375EC">
              <w:rPr>
                <w:rFonts w:ascii="Arial" w:hAnsi="Arial" w:cs="Arial"/>
                <w:sz w:val="20"/>
              </w:rPr>
              <w:t xml:space="preserve"> podziałem na wydane i planowane.</w:t>
            </w:r>
          </w:p>
          <w:p w14:paraId="4BA3285E" w14:textId="77777777" w:rsidR="002E25AA" w:rsidRDefault="002E25AA" w:rsidP="002E25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375EC">
              <w:rPr>
                <w:rFonts w:ascii="Arial" w:hAnsi="Arial" w:cs="Arial"/>
                <w:sz w:val="20"/>
              </w:rPr>
              <w:t>W przypadku realizacji części zakresu projektu na podstawie zgłoszenia w tym polu należy również podać wskazany w zgłoszeniu termin rozpoczęcia robót budowlanych (obowiązek jego ujęcia w treści zgłoszenia wynika z art. 30 ust. 2 Prawa budowlanego).</w:t>
            </w:r>
          </w:p>
          <w:p w14:paraId="47910926" w14:textId="3A02CF5D" w:rsidR="00287BBE" w:rsidRPr="005C78D4" w:rsidRDefault="00287BBE" w:rsidP="00287BB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Jeżeli w pkt. F.3.5.1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F.3.5.2 zaznaczono odpowiedź "TAK" wobec uzyskania przynajmniej jednego zezwolenia na inwestycję</w:t>
            </w:r>
            <w:r>
              <w:rPr>
                <w:rFonts w:ascii="Arial" w:hAnsi="Arial" w:cs="Arial"/>
                <w:color w:val="000000" w:themeColor="text1"/>
                <w:sz w:val="20"/>
              </w:rPr>
              <w:t>/decyzji budowla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nej, ale planuje się uzyskiwanie jeszcze kolejnych, to w niniejszym punkcie należy </w:t>
            </w:r>
            <w:proofErr w:type="gramStart"/>
            <w:r w:rsidRPr="005C78D4">
              <w:rPr>
                <w:rFonts w:ascii="Arial" w:hAnsi="Arial" w:cs="Arial"/>
                <w:color w:val="000000" w:themeColor="text1"/>
                <w:sz w:val="20"/>
              </w:rPr>
              <w:t>wskazać kiedy</w:t>
            </w:r>
            <w:proofErr w:type="gramEnd"/>
            <w:r w:rsidRPr="005C78D4">
              <w:rPr>
                <w:rFonts w:ascii="Arial" w:hAnsi="Arial" w:cs="Arial"/>
                <w:color w:val="000000" w:themeColor="text1"/>
                <w:sz w:val="20"/>
              </w:rPr>
              <w:t xml:space="preserve"> zostały lub będą złożone wnioski na pozostałe zezwolen</w:t>
            </w:r>
            <w:r>
              <w:rPr>
                <w:rFonts w:ascii="Arial" w:hAnsi="Arial" w:cs="Arial"/>
                <w:color w:val="000000" w:themeColor="text1"/>
                <w:sz w:val="20"/>
              </w:rPr>
              <w:t>ia na inwestycję/decyzje budowla</w:t>
            </w:r>
            <w:r w:rsidRPr="005C78D4">
              <w:rPr>
                <w:rFonts w:ascii="Arial" w:hAnsi="Arial" w:cs="Arial"/>
                <w:color w:val="000000" w:themeColor="text1"/>
                <w:sz w:val="20"/>
              </w:rPr>
              <w:t>ne oraz kiedy planowane jest ich uzyskanie.</w:t>
            </w:r>
          </w:p>
        </w:tc>
      </w:tr>
    </w:tbl>
    <w:p w14:paraId="2EFA653E" w14:textId="77777777" w:rsidR="00B2276E" w:rsidRPr="005C473D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570ABE82" w14:textId="77777777" w:rsidR="00B2276E" w:rsidRPr="005C473D" w:rsidRDefault="00B2276E" w:rsidP="00B2276E">
      <w:pPr>
        <w:keepNext/>
        <w:tabs>
          <w:tab w:val="left" w:pos="850"/>
        </w:tabs>
        <w:ind w:left="850" w:hanging="850"/>
        <w:outlineLvl w:val="1"/>
        <w:rPr>
          <w:rFonts w:ascii="Arial" w:hAnsi="Arial" w:cs="Arial"/>
          <w:b/>
          <w:color w:val="000000" w:themeColor="text1"/>
          <w:sz w:val="20"/>
        </w:rPr>
      </w:pPr>
      <w:r w:rsidRPr="005C473D">
        <w:rPr>
          <w:rFonts w:ascii="Arial" w:hAnsi="Arial" w:cs="Arial"/>
          <w:b/>
          <w:bCs/>
          <w:color w:val="000000" w:themeColor="text1"/>
          <w:sz w:val="20"/>
        </w:rPr>
        <w:t>F.4.</w:t>
      </w:r>
      <w:r w:rsidRPr="005C473D">
        <w:rPr>
          <w:rFonts w:ascii="Arial" w:hAnsi="Arial" w:cs="Arial"/>
          <w:color w:val="000000" w:themeColor="text1"/>
          <w:sz w:val="20"/>
        </w:rPr>
        <w:tab/>
      </w:r>
      <w:r w:rsidRPr="005C473D">
        <w:rPr>
          <w:rFonts w:ascii="Arial" w:hAnsi="Arial" w:cs="Arial"/>
          <w:b/>
          <w:bCs/>
          <w:color w:val="000000" w:themeColor="text1"/>
          <w:sz w:val="20"/>
        </w:rPr>
        <w:t xml:space="preserve">Stosowanie </w:t>
      </w:r>
      <w:hyperlink r:id="rId14" w:history="1">
        <w:r w:rsidRPr="005C473D">
          <w:rPr>
            <w:rFonts w:ascii="Arial" w:hAnsi="Arial" w:cs="Arial"/>
            <w:b/>
            <w:bCs/>
            <w:color w:val="000000" w:themeColor="text1"/>
            <w:sz w:val="20"/>
          </w:rPr>
          <w:t>Dyrektywy Rady 92/43/EWG w sprawie ochrony siedlisk przyrodniczych oraz dzikiej fauny i flory</w:t>
        </w:r>
      </w:hyperlink>
      <w:r w:rsidRPr="005C473D">
        <w:rPr>
          <w:rFonts w:ascii="Arial" w:hAnsi="Arial" w:cs="Arial"/>
          <w:b/>
          <w:bCs/>
          <w:color w:val="000000" w:themeColor="text1"/>
          <w:sz w:val="20"/>
          <w:vertAlign w:val="superscript"/>
        </w:rPr>
        <w:footnoteReference w:id="13"/>
      </w:r>
      <w:r w:rsidRPr="005C473D">
        <w:rPr>
          <w:rFonts w:ascii="Arial" w:hAnsi="Arial" w:cs="Arial"/>
          <w:b/>
          <w:bCs/>
          <w:color w:val="000000" w:themeColor="text1"/>
          <w:sz w:val="20"/>
        </w:rPr>
        <w:t xml:space="preserve"> (dyrektywa siedliskowa); ocena oddziaływania na obszary Natura 2000</w:t>
      </w:r>
    </w:p>
    <w:p w14:paraId="523B69E7" w14:textId="77777777" w:rsidR="00B2276E" w:rsidRPr="005C473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F.4.1.</w:t>
      </w:r>
      <w:r w:rsidRPr="005C473D">
        <w:rPr>
          <w:rFonts w:ascii="Arial" w:hAnsi="Arial" w:cs="Arial"/>
          <w:color w:val="000000" w:themeColor="text1"/>
          <w:sz w:val="20"/>
        </w:rPr>
        <w:tab/>
        <w:t xml:space="preserve">Czy projekt może samodzielnie lub w połączeniu z innymi projektami znacząco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5C473D" w14:paraId="7B7E5B7C" w14:textId="77777777" w:rsidTr="00D10C45">
        <w:trPr>
          <w:cantSplit/>
        </w:trPr>
        <w:tc>
          <w:tcPr>
            <w:tcW w:w="851" w:type="dxa"/>
          </w:tcPr>
          <w:p w14:paraId="4C5A933E" w14:textId="77777777" w:rsidR="00B2276E" w:rsidRPr="005C473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473D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9CF8093" w14:textId="77777777" w:rsidR="00B2276E" w:rsidRPr="005C473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38845315" w14:textId="77777777" w:rsidR="00B2276E" w:rsidRPr="005C473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477411A3" w14:textId="77777777" w:rsidR="00B2276E" w:rsidRPr="005C473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5C473D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AD57F38" w14:textId="77777777" w:rsidR="00B2276E" w:rsidRPr="005C473D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3988A393" w14:textId="77777777" w:rsidR="00B2276E" w:rsidRPr="005C473D" w:rsidRDefault="00B2276E" w:rsidP="00B2276E">
      <w:pPr>
        <w:ind w:left="1984"/>
        <w:rPr>
          <w:rFonts w:ascii="Arial" w:hAnsi="Arial" w:cs="Arial"/>
          <w:color w:val="000000" w:themeColor="text1"/>
          <w:sz w:val="20"/>
        </w:rPr>
      </w:pPr>
    </w:p>
    <w:p w14:paraId="49F81E3C" w14:textId="77777777" w:rsidR="00B2276E" w:rsidRPr="005C473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F.4.2</w:t>
      </w:r>
      <w:r w:rsidRPr="005C473D">
        <w:rPr>
          <w:rFonts w:ascii="Arial" w:hAnsi="Arial" w:cs="Arial"/>
          <w:color w:val="000000" w:themeColor="text1"/>
          <w:sz w:val="20"/>
        </w:rPr>
        <w:tab/>
        <w:t xml:space="preserve">Jeżeli w odpowiedzi na pytanie F.4.1 </w:t>
      </w:r>
      <w:proofErr w:type="gramStart"/>
      <w:r w:rsidRPr="005C473D">
        <w:rPr>
          <w:rFonts w:ascii="Arial" w:hAnsi="Arial" w:cs="Arial"/>
          <w:color w:val="000000" w:themeColor="text1"/>
          <w:sz w:val="20"/>
        </w:rPr>
        <w:t>zaznaczono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„Tak”, należy przedstawić:</w:t>
      </w:r>
    </w:p>
    <w:p w14:paraId="4EACC9D9" w14:textId="77777777" w:rsidR="00B2276E" w:rsidRPr="005C473D" w:rsidRDefault="00B2276E" w:rsidP="00B2276E">
      <w:pPr>
        <w:ind w:left="850" w:hanging="850"/>
        <w:rPr>
          <w:rFonts w:ascii="Arial" w:hAnsi="Arial" w:cs="Arial"/>
          <w:color w:val="000000" w:themeColor="text1"/>
          <w:sz w:val="20"/>
        </w:rPr>
      </w:pPr>
      <w:proofErr w:type="gramStart"/>
      <w:r w:rsidRPr="005C473D">
        <w:rPr>
          <w:rFonts w:ascii="Arial" w:hAnsi="Arial" w:cs="Arial"/>
          <w:color w:val="000000" w:themeColor="text1"/>
          <w:sz w:val="20"/>
        </w:rPr>
        <w:t>1)</w:t>
      </w:r>
      <w:r w:rsidRPr="005C473D">
        <w:rPr>
          <w:rFonts w:ascii="Arial" w:hAnsi="Arial" w:cs="Arial"/>
          <w:color w:val="000000" w:themeColor="text1"/>
          <w:sz w:val="20"/>
        </w:rPr>
        <w:tab/>
        <w:t>decyzję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właściwego organu </w:t>
      </w:r>
      <w:r w:rsidRPr="005C473D">
        <w:rPr>
          <w:rFonts w:ascii="Arial" w:hAnsi="Arial" w:cs="Arial"/>
          <w:color w:val="000000" w:themeColor="text1"/>
          <w:sz w:val="20"/>
          <w:u w:val="single"/>
        </w:rPr>
        <w:t>oraz</w:t>
      </w:r>
      <w:r w:rsidRPr="005C473D">
        <w:rPr>
          <w:rFonts w:ascii="Arial" w:hAnsi="Arial" w:cs="Arial"/>
          <w:color w:val="000000" w:themeColor="text1"/>
          <w:sz w:val="20"/>
        </w:rPr>
        <w:t xml:space="preserve"> odpowiednią ocenę przeprowadzoną zgodnie z art. 6 ust. 3 dyrektywy siedliskowej;</w:t>
      </w:r>
    </w:p>
    <w:p w14:paraId="55C872CE" w14:textId="77777777" w:rsidR="00B2276E" w:rsidRPr="005C473D" w:rsidRDefault="00B2276E" w:rsidP="00B2276E">
      <w:pPr>
        <w:ind w:left="850" w:hanging="850"/>
        <w:rPr>
          <w:rFonts w:ascii="Arial" w:hAnsi="Arial" w:cs="Arial"/>
          <w:color w:val="000000" w:themeColor="text1"/>
          <w:sz w:val="20"/>
        </w:rPr>
      </w:pPr>
      <w:proofErr w:type="gramStart"/>
      <w:r w:rsidRPr="005C473D">
        <w:rPr>
          <w:rFonts w:ascii="Arial" w:hAnsi="Arial" w:cs="Arial"/>
          <w:color w:val="000000" w:themeColor="text1"/>
          <w:sz w:val="20"/>
        </w:rPr>
        <w:t>2)</w:t>
      </w:r>
      <w:r w:rsidRPr="005C473D">
        <w:rPr>
          <w:rFonts w:ascii="Arial" w:hAnsi="Arial" w:cs="Arial"/>
          <w:color w:val="000000" w:themeColor="text1"/>
          <w:sz w:val="20"/>
        </w:rPr>
        <w:tab/>
        <w:t>jeżeli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właściwy organ ustalił, że dany projekt ma istotny negatywny wpływ na jeden obszar lub więcej obszarów objętych lub które mają być objęte siecią Natura 2000, należy przedstawić: </w:t>
      </w:r>
    </w:p>
    <w:p w14:paraId="05E93509" w14:textId="18D9FD3A" w:rsidR="00B2276E" w:rsidRPr="005C473D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a</w:t>
      </w:r>
      <w:proofErr w:type="gramStart"/>
      <w:r w:rsidRPr="005C473D">
        <w:rPr>
          <w:rFonts w:ascii="Arial" w:hAnsi="Arial" w:cs="Arial"/>
          <w:color w:val="000000" w:themeColor="text1"/>
          <w:sz w:val="20"/>
        </w:rPr>
        <w:t>)</w:t>
      </w:r>
      <w:r w:rsidRPr="005C473D">
        <w:rPr>
          <w:rFonts w:ascii="Arial" w:hAnsi="Arial" w:cs="Arial"/>
          <w:color w:val="000000" w:themeColor="text1"/>
          <w:sz w:val="20"/>
        </w:rPr>
        <w:tab/>
        <w:t>kopię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standardowego formularza zgłoszeniowego „Informacje dla Komisji Europejskiej zgodnie z art. 6 ust. 4 dyrektywy siedliskowej</w:t>
      </w:r>
      <w:r w:rsidRPr="005C473D">
        <w:rPr>
          <w:rFonts w:ascii="Arial" w:hAnsi="Arial" w:cs="Arial"/>
          <w:color w:val="000000" w:themeColor="text1"/>
          <w:sz w:val="20"/>
          <w:vertAlign w:val="superscript"/>
        </w:rPr>
        <w:footnoteReference w:id="14"/>
      </w:r>
      <w:r w:rsidRPr="005C473D">
        <w:rPr>
          <w:rFonts w:ascii="Arial" w:hAnsi="Arial" w:cs="Arial"/>
          <w:color w:val="000000" w:themeColor="text1"/>
          <w:sz w:val="20"/>
        </w:rPr>
        <w:t>, zgłoszone Komisji (DG ds. Środowiska) lub</w:t>
      </w:r>
    </w:p>
    <w:p w14:paraId="5EA458D5" w14:textId="77777777" w:rsidR="00B2276E" w:rsidRPr="005C473D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b</w:t>
      </w:r>
      <w:proofErr w:type="gramStart"/>
      <w:r w:rsidRPr="005C473D">
        <w:rPr>
          <w:rFonts w:ascii="Arial" w:hAnsi="Arial" w:cs="Arial"/>
          <w:color w:val="000000" w:themeColor="text1"/>
          <w:sz w:val="20"/>
        </w:rPr>
        <w:t>)</w:t>
      </w:r>
      <w:r w:rsidRPr="005C473D">
        <w:rPr>
          <w:rFonts w:ascii="Arial" w:hAnsi="Arial" w:cs="Arial"/>
          <w:color w:val="000000" w:themeColor="text1"/>
          <w:sz w:val="20"/>
        </w:rPr>
        <w:tab/>
        <w:t>opinię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61F0D6EB" w14:textId="682C6300" w:rsidR="00B2276E" w:rsidRPr="005C473D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F.4.3</w:t>
      </w:r>
      <w:r w:rsidRPr="005C473D">
        <w:rPr>
          <w:rFonts w:ascii="Arial" w:hAnsi="Arial" w:cs="Arial"/>
          <w:color w:val="000000" w:themeColor="text1"/>
          <w:sz w:val="20"/>
        </w:rPr>
        <w:tab/>
        <w:t xml:space="preserve">Jeżeli w odpowiedzi na pytanie F.4.1 </w:t>
      </w:r>
      <w:proofErr w:type="gramStart"/>
      <w:r w:rsidRPr="005C473D">
        <w:rPr>
          <w:rFonts w:ascii="Arial" w:hAnsi="Arial" w:cs="Arial"/>
          <w:color w:val="000000" w:themeColor="text1"/>
          <w:sz w:val="20"/>
        </w:rPr>
        <w:t>zaznaczono</w:t>
      </w:r>
      <w:proofErr w:type="gramEnd"/>
      <w:r w:rsidRPr="005C473D">
        <w:rPr>
          <w:rFonts w:ascii="Arial" w:hAnsi="Arial" w:cs="Arial"/>
          <w:color w:val="000000" w:themeColor="text1"/>
          <w:sz w:val="20"/>
        </w:rPr>
        <w:t xml:space="preserve"> „Nie”, należy dołączyć wypełnioną przez właściwy organ deklarację </w:t>
      </w:r>
      <w:r w:rsidR="00B5262B" w:rsidRPr="008119FE">
        <w:rPr>
          <w:rFonts w:ascii="Arial" w:hAnsi="Arial" w:cs="Arial"/>
          <w:color w:val="000000" w:themeColor="text1"/>
          <w:sz w:val="20"/>
        </w:rPr>
        <w:t>organu odpowiedzialnego za monitorowanie obszarów Natura 2000</w:t>
      </w:r>
      <w:r w:rsidR="00B5262B">
        <w:rPr>
          <w:rFonts w:ascii="Arial" w:hAnsi="Arial" w:cs="Arial"/>
          <w:color w:val="000000" w:themeColor="text1"/>
          <w:sz w:val="20"/>
        </w:rPr>
        <w:t xml:space="preserve"> </w:t>
      </w:r>
      <w:r w:rsidRPr="005C473D">
        <w:rPr>
          <w:rFonts w:ascii="Arial" w:hAnsi="Arial" w:cs="Arial"/>
          <w:color w:val="000000" w:themeColor="text1"/>
          <w:sz w:val="20"/>
        </w:rPr>
        <w:t xml:space="preserve">oraz mapę, na której wskazano lokalizację projektu i obszarów Natura 2000. </w:t>
      </w:r>
    </w:p>
    <w:p w14:paraId="6F71D2A7" w14:textId="77777777" w:rsidR="00B2276E" w:rsidRPr="005C473D" w:rsidRDefault="00B2276E" w:rsidP="00B2276E">
      <w:pPr>
        <w:keepNext/>
        <w:tabs>
          <w:tab w:val="left" w:pos="850"/>
        </w:tabs>
        <w:outlineLvl w:val="2"/>
        <w:rPr>
          <w:rFonts w:ascii="Arial" w:hAnsi="Arial" w:cs="Arial"/>
          <w:i/>
          <w:color w:val="000000" w:themeColor="text1"/>
          <w:sz w:val="20"/>
        </w:rPr>
      </w:pPr>
    </w:p>
    <w:p w14:paraId="7CAB5656" w14:textId="77777777" w:rsidR="00B2276E" w:rsidRPr="005C473D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5C473D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75CB06BC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541C233E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680E10E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UWAGA!</w:t>
            </w:r>
          </w:p>
          <w:p w14:paraId="2946C6A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Punkt F.4.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dotyczy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1B3EE196" w14:textId="561155A0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Beneficjent zaznacza odpowiedź „N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ie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”,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tylko jeżeli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nie istniało lub nie istnieje prawdopodobieństwo, że projekt może znacząco oddziaływać na obszary Natura 2000 i nie uznano w związku z tym za konieczne przeprowadzenie oceny oddziaływania na obszary Natura 2000. Tylko w takiej sytuacji beneficjent ma obowiązek dołączenia do wniosku o dofinansowanie deklaracji organu odpowiedzialnego za monitorowanie obszarów Natura 2000.</w:t>
            </w:r>
          </w:p>
          <w:p w14:paraId="5660FBD3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Szczegółowe zalecenia w tym zakresie zawarte są w „Wytycznych w zakresie dokumentowania postępowania w sprawie oceny oddziaływania na środowisko dla przedsięwzięć współfinansowanych z krajowych lub regionalnych programów operacyjnych”. Ponadto należy przestrzegać zaleceń zawartych w przygotowanych przez Komisję Europejską dokumentach:</w:t>
            </w:r>
          </w:p>
          <w:p w14:paraId="61A9C0AA" w14:textId="77777777" w:rsidR="00B2276E" w:rsidRPr="008119FE" w:rsidRDefault="00B2276E" w:rsidP="00B2276E">
            <w:pPr>
              <w:numPr>
                <w:ilvl w:val="0"/>
                <w:numId w:val="68"/>
              </w:numPr>
              <w:spacing w:before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Zarządzanie obszarami Natura 2000. Postanowienia artykułu 6 dyrektywy „siedliskowej” 92/43/EWG;</w:t>
            </w:r>
          </w:p>
          <w:p w14:paraId="485132FE" w14:textId="77777777" w:rsidR="00B2276E" w:rsidRPr="008119FE" w:rsidRDefault="00B2276E" w:rsidP="00B2276E">
            <w:pPr>
              <w:numPr>
                <w:ilvl w:val="0"/>
                <w:numId w:val="68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lastRenderedPageBreak/>
              <w:t>Ocena planów i przedsięwzięć znacząco oddziałujących na obszary Natura 2000. Wytyczne metodyczne dotyczące przepisów Artykułu 6(3) i (4) Dyrektywy Siedliskowej 92/43/EWG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;</w:t>
            </w:r>
          </w:p>
          <w:p w14:paraId="6E1E101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Dokumenty (w polskiej wersji językowej) można znaleźć na stronie internetowej pod adresem: </w:t>
            </w:r>
            <w:hyperlink r:id="rId15" w:history="1">
              <w:r w:rsidR="003607C4" w:rsidRPr="004162BE">
                <w:rPr>
                  <w:rStyle w:val="Hipercze"/>
                  <w:rFonts w:ascii="Arial" w:hAnsi="Arial" w:cs="Arial"/>
                  <w:sz w:val="20"/>
                </w:rPr>
                <w:t>http://ec.europa.eu/environment/nature/natura2000/management/guidance_en.</w:t>
              </w:r>
              <w:proofErr w:type="gramStart"/>
              <w:r w:rsidR="003607C4" w:rsidRPr="004162BE">
                <w:rPr>
                  <w:rStyle w:val="Hipercze"/>
                  <w:rFonts w:ascii="Arial" w:hAnsi="Arial" w:cs="Arial"/>
                  <w:sz w:val="20"/>
                </w:rPr>
                <w:t>htm</w:t>
              </w:r>
            </w:hyperlink>
            <w:r w:rsidR="003607C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proofErr w:type="gramEnd"/>
          </w:p>
          <w:p w14:paraId="50146A8C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przypadku, gdy w raporcie była przeprowadzona ocena zgodnie z art. 6. ust. 3 Dyrektywy Siedliskowej należy załączyć pełną wersję raportu, lub rozdziały raportu, w których zawarto ocenę wskazaną w art. 6. ust. 3 Dyrektywy Siedliskowej. Pozostała wymagana dokumentacja dla przedsięwzięć mogących znacząco oddziaływać na środowisko jest wskazana w pkt. F.3.3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F.3.4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wniosku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3A485D38" w14:textId="6E2E6A9E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przypadku procedury oceny dla przedsięwzięć innych niż mogące znacząco oddziaływać na środowisko opisanej w rozdziale 5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="00B1046C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(tzn. przedsięwzięć, które nie są przedsięwzięciami mogącymi znacząco oddziaływać na środowisko ale mogą znacząco wpływać na obszary Natura 2000</w:t>
            </w:r>
            <w:r w:rsidR="003A1CF6">
              <w:rPr>
                <w:rFonts w:ascii="Arial" w:hAnsi="Arial" w:cs="Arial"/>
                <w:color w:val="000000" w:themeColor="text1"/>
                <w:sz w:val="20"/>
              </w:rPr>
              <w:t xml:space="preserve"> – tzw. </w:t>
            </w:r>
            <w:r w:rsidR="00441183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3A1CF6">
              <w:rPr>
                <w:rFonts w:ascii="Arial" w:hAnsi="Arial" w:cs="Arial"/>
                <w:color w:val="000000" w:themeColor="text1"/>
                <w:sz w:val="20"/>
              </w:rPr>
              <w:t>rupa III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) wymaga się załączenia</w:t>
            </w:r>
            <w:r w:rsidR="00DF02D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F02DC">
              <w:rPr>
                <w:rFonts w:ascii="Arial" w:hAnsi="Arial" w:cs="Arial"/>
                <w:sz w:val="20"/>
              </w:rPr>
              <w:t xml:space="preserve">raportu o którym mowa w art. 97 ust. 3 ustawy </w:t>
            </w:r>
            <w:proofErr w:type="gramStart"/>
            <w:r w:rsidR="00034660">
              <w:rPr>
                <w:rFonts w:ascii="Arial" w:hAnsi="Arial" w:cs="Arial"/>
                <w:sz w:val="20"/>
              </w:rPr>
              <w:t>OOŚ</w:t>
            </w:r>
            <w:r w:rsidR="00DF02DC">
              <w:rPr>
                <w:rFonts w:ascii="Arial" w:hAnsi="Arial" w:cs="Arial"/>
                <w:sz w:val="20"/>
              </w:rPr>
              <w:t xml:space="preserve">,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postanowienia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 którym mowa w art. 98 </w:t>
            </w:r>
            <w:r w:rsidR="00DF02DC">
              <w:rPr>
                <w:rFonts w:ascii="Arial" w:hAnsi="Arial" w:cs="Arial"/>
                <w:color w:val="000000" w:themeColor="text1"/>
                <w:sz w:val="20"/>
              </w:rPr>
              <w:t xml:space="preserve">ust. 1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oraz kopii decyzji, o której mowa w art. 96 ust. 1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wraz z informacją o jej podaniu do publicznej wiadomości w formie przewidzianej w art. 3 ust. 1 pkt 11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52CF774" w14:textId="3FE110F9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przypadku</w:t>
            </w:r>
            <w:r w:rsidR="0063437E">
              <w:rPr>
                <w:rFonts w:ascii="Arial" w:hAnsi="Arial" w:cs="Arial"/>
                <w:color w:val="000000" w:themeColor="text1"/>
                <w:sz w:val="20"/>
              </w:rPr>
              <w:t xml:space="preserve"> określonym w punkcie F.4.2 </w:t>
            </w:r>
            <w:proofErr w:type="spellStart"/>
            <w:proofErr w:type="gramStart"/>
            <w:r w:rsidR="0063437E">
              <w:rPr>
                <w:rFonts w:ascii="Arial" w:hAnsi="Arial" w:cs="Arial"/>
                <w:color w:val="000000" w:themeColor="text1"/>
                <w:sz w:val="20"/>
              </w:rPr>
              <w:t>ppkt</w:t>
            </w:r>
            <w:proofErr w:type="spellEnd"/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2 dodatkowo wymagana jest kopia dokumentacji, o której mowa w art. 35 ustawy o ochronie przyrody, czyli informacji dotyczącej ustalenia kompensacji przyrodniczej.</w:t>
            </w:r>
          </w:p>
          <w:p w14:paraId="291DC2E8" w14:textId="6999D3F5" w:rsidR="00B2276E" w:rsidRPr="008119FE" w:rsidRDefault="00DF02DC" w:rsidP="00DF02D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Zakładany efekt </w:t>
            </w:r>
            <w:r w:rsidR="00B2276E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kompensacji przyrodniczej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powinien nastąpić </w:t>
            </w:r>
            <w:r w:rsidR="00B2276E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nie później niż w terminie rozpoczęcia działań powodujących negatywne </w:t>
            </w:r>
            <w:proofErr w:type="gramStart"/>
            <w:r w:rsidR="00B2276E" w:rsidRPr="008119FE">
              <w:rPr>
                <w:rFonts w:ascii="Arial" w:hAnsi="Arial" w:cs="Arial"/>
                <w:color w:val="000000" w:themeColor="text1"/>
                <w:sz w:val="20"/>
              </w:rPr>
              <w:t>oddziaływanie co</w:t>
            </w:r>
            <w:proofErr w:type="gramEnd"/>
            <w:r w:rsidR="00B2276E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powinno zostać odnotowane/potwierdzone na potrzeby wniosku o dofinansowanie.</w:t>
            </w:r>
          </w:p>
        </w:tc>
      </w:tr>
    </w:tbl>
    <w:p w14:paraId="08CE4CF1" w14:textId="77777777" w:rsidR="00B2276E" w:rsidRPr="008119FE" w:rsidRDefault="00B2276E" w:rsidP="00B2276E">
      <w:pPr>
        <w:keepNext/>
        <w:ind w:left="600" w:hanging="600"/>
        <w:outlineLvl w:val="1"/>
        <w:rPr>
          <w:rFonts w:ascii="Arial" w:hAnsi="Arial" w:cs="Arial"/>
          <w:b/>
          <w:bCs/>
          <w:color w:val="000000" w:themeColor="text1"/>
          <w:sz w:val="20"/>
        </w:rPr>
      </w:pPr>
      <w:r w:rsidRPr="008119FE">
        <w:rPr>
          <w:rFonts w:ascii="Arial" w:hAnsi="Arial" w:cs="Arial"/>
          <w:b/>
          <w:color w:val="000000" w:themeColor="text1"/>
          <w:sz w:val="20"/>
        </w:rPr>
        <w:lastRenderedPageBreak/>
        <w:t xml:space="preserve">F.5. </w:t>
      </w:r>
      <w:r w:rsidRPr="008119FE">
        <w:rPr>
          <w:rFonts w:ascii="Arial" w:hAnsi="Arial" w:cs="Arial"/>
          <w:color w:val="000000" w:themeColor="text1"/>
          <w:sz w:val="20"/>
        </w:rPr>
        <w:tab/>
      </w:r>
      <w:r w:rsidRPr="008119FE">
        <w:rPr>
          <w:rFonts w:ascii="Arial" w:hAnsi="Arial" w:cs="Arial"/>
          <w:b/>
          <w:bCs/>
          <w:color w:val="000000" w:themeColor="text1"/>
          <w:sz w:val="20"/>
        </w:rPr>
        <w:t>Stosowanie dyrektywy 2000/60/WE Parlamentu Europejskiego i Rady</w:t>
      </w:r>
      <w:r w:rsidRPr="008119FE">
        <w:rPr>
          <w:rFonts w:ascii="Arial" w:hAnsi="Arial" w:cs="Arial"/>
          <w:b/>
          <w:bCs/>
          <w:color w:val="000000" w:themeColor="text1"/>
          <w:sz w:val="20"/>
          <w:vertAlign w:val="superscript"/>
        </w:rPr>
        <w:footnoteReference w:id="15"/>
      </w:r>
      <w:r w:rsidRPr="008119FE">
        <w:rPr>
          <w:rFonts w:ascii="Arial" w:hAnsi="Arial" w:cs="Arial"/>
          <w:b/>
          <w:bCs/>
          <w:color w:val="000000" w:themeColor="text1"/>
          <w:sz w:val="20"/>
        </w:rPr>
        <w:t xml:space="preserve"> („ramowej dyrektywy wodnej”); ocena oddziaływania na jednolitą część wód</w:t>
      </w:r>
    </w:p>
    <w:p w14:paraId="6D6A69BA" w14:textId="77777777" w:rsidR="00B2276E" w:rsidRPr="004A7F7F" w:rsidRDefault="00B2276E" w:rsidP="00B2276E">
      <w:pPr>
        <w:keepNext/>
        <w:ind w:left="600" w:hanging="600"/>
        <w:outlineLvl w:val="1"/>
        <w:rPr>
          <w:rFonts w:ascii="Arial" w:hAnsi="Arial" w:cs="Arial"/>
          <w:b/>
          <w:bCs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4B5CF1F5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666FCE8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dniu 22 grudnia 2000 r. została opublikowana w Dzienniku Urzędowym Unii Europejskiej Dyrektywa Parlamentu Europejskiego i Rady 2000/60/WE z dnia 23 października 2000 r. ustanawiająca ramy wspólnotowego działania w dziedzinie polityki wodnej, zwana Ramową Dyrektywą Wodną, która formalnie obowiązuje Polskę od dnia akcesji do Unii Europejskiej, czyli od dnia 1 maja 2004 r. Głównym celem dyrektywy jest osiągnięcie dobrego stanu ekologicznego i chemicznego wód powierzchniowych, jak również dobrego stanu chemicznego i ilościowego wód podziemnych do 2015 r. Najważniejszym krokiem zmierzającym w kierunku osiągnięcia celów dyrektywy było opracowanie niezbędnych dokumentów planistycznych, jakimi są Plany gospodarowania wodami na obszarach dorzeczy oraz Program wodno-środowiskowy kraju.</w:t>
            </w:r>
          </w:p>
          <w:p w14:paraId="58011F54" w14:textId="0E3AE41B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niniejszej instrukcji używa się słowa „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projekt” przez co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należy rozumieć jakiekolwiek działanie lub działania objęte wnioskiem o dofinansowanie. W uzasadnionych przypadkach dopuszcza się sytuację, w której na objęty dofinansowaniem projekt składa się więcej niż jedno działanie, traktowanych rozdzielnie przy wypełnianiu instrukcji.</w:t>
            </w:r>
          </w:p>
          <w:p w14:paraId="3E1BCB8F" w14:textId="3B3CD615" w:rsidR="00B2276E" w:rsidRPr="008119FE" w:rsidRDefault="00B2276E" w:rsidP="004D488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Pojęcie „przedsięwzięcie” rozumiane jest zgodnie z definicją zawartą w art. 3 ust. 1 pkt. 13 </w:t>
            </w:r>
            <w:r w:rsidR="004D4882">
              <w:rPr>
                <w:rFonts w:ascii="Arial" w:hAnsi="Arial" w:cs="Arial"/>
                <w:color w:val="000000" w:themeColor="text1"/>
                <w:sz w:val="20"/>
              </w:rPr>
              <w:t>U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stawy </w:t>
            </w:r>
            <w:r w:rsidR="004D4882">
              <w:rPr>
                <w:rFonts w:ascii="Arial" w:hAnsi="Arial" w:cs="Arial"/>
                <w:color w:val="000000" w:themeColor="text1"/>
                <w:sz w:val="20"/>
              </w:rPr>
              <w:t>OOŚ.</w:t>
            </w:r>
            <w:r w:rsidR="006433C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</w:tr>
    </w:tbl>
    <w:p w14:paraId="47BB2902" w14:textId="77777777" w:rsidR="00B2276E" w:rsidRPr="008119FE" w:rsidRDefault="00B2276E" w:rsidP="00B2276E">
      <w:pPr>
        <w:keepNext/>
        <w:ind w:left="600" w:hanging="600"/>
        <w:outlineLvl w:val="1"/>
        <w:rPr>
          <w:rFonts w:ascii="Arial" w:hAnsi="Arial" w:cs="Arial"/>
          <w:b/>
          <w:color w:val="000000" w:themeColor="text1"/>
          <w:sz w:val="20"/>
        </w:rPr>
      </w:pPr>
    </w:p>
    <w:p w14:paraId="722105DE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 xml:space="preserve">F.5.1 </w:t>
      </w:r>
      <w:r w:rsidRPr="008119FE">
        <w:rPr>
          <w:rFonts w:ascii="Arial" w:hAnsi="Arial" w:cs="Arial"/>
          <w:color w:val="000000" w:themeColor="text1"/>
          <w:sz w:val="20"/>
        </w:rPr>
        <w:tab/>
        <w:t>W przypadku niespełnienia odpowiedniego warunku wstępnego zgodnie z art. 19 rozporządzenia (UE) nr 1303/2013, należy przedstawić łącze do zatwierdzonego planu działań.</w:t>
      </w:r>
    </w:p>
    <w:p w14:paraId="77EB152C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680D7858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10983F2F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3BBCADD7" w14:textId="77777777" w:rsidR="00B2276E" w:rsidRPr="008119FE" w:rsidRDefault="00B2276E" w:rsidP="00D10C45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>Informacje podstawowe:</w:t>
            </w:r>
          </w:p>
          <w:p w14:paraId="5065DAAF" w14:textId="77777777" w:rsidR="00B2276E" w:rsidRPr="008119FE" w:rsidRDefault="00B2276E" w:rsidP="00D10C45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Stosownie do art. 19 ww. rozporządzenia ramowego, uruchomienie funduszy UE będzie uzależnione od spełnienia wymogów warunkowości </w:t>
            </w:r>
            <w:r w:rsidRPr="008119FE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pl-PL"/>
              </w:rPr>
              <w:t>ex-</w:t>
            </w:r>
            <w:proofErr w:type="spellStart"/>
            <w:r w:rsidRPr="008119FE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pl-PL"/>
              </w:rPr>
              <w:t>ante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, tj. zapewnienia określonych warunków wyjściowych, umożliwiających efektywną realizację programów współfinansowanych ze środków europejskich. Warunki te wiążą się zwykle z koniecznością zapewnienia odpowiednich ram strategicznych dla określonych priorytetów inwestycyjnych bądź transpozycją i wdrożeniem wybranych elementów legislacji UE.</w:t>
            </w:r>
          </w:p>
          <w:p w14:paraId="6E8353A6" w14:textId="2CA7857E" w:rsidR="00B2276E" w:rsidRPr="008119FE" w:rsidRDefault="00B2276E" w:rsidP="00D10C45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Szczegółowe informacje nt. stanu spełnienia warunków wstępnych wskazanych w art. 19 zostały opisane w </w:t>
            </w:r>
            <w:r w:rsidR="00383588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POPW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 (w rozdziale 9.1</w:t>
            </w:r>
            <w:r w:rsidR="00B05A0D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 </w:t>
            </w:r>
            <w:proofErr w:type="gramStart"/>
            <w:r w:rsidR="00B05A0D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i</w:t>
            </w:r>
            <w:proofErr w:type="gramEnd"/>
            <w:r w:rsidR="00B05A0D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9.2). Aktualna wersja </w:t>
            </w:r>
            <w:r w:rsidR="00383588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POPW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 dostępna jest na stronie </w:t>
            </w:r>
            <w:hyperlink r:id="rId16" w:history="1">
              <w:r w:rsidR="00B05A0D" w:rsidRPr="005E4AC9">
                <w:rPr>
                  <w:rStyle w:val="Hipercze"/>
                  <w:rFonts w:ascii="Arial" w:hAnsi="Arial" w:cs="Arial"/>
                  <w:sz w:val="20"/>
                  <w:lang w:eastAsia="pl-PL"/>
                </w:rPr>
                <w:t>https://www.polskawschodnia.gov.pl/</w:t>
              </w:r>
            </w:hyperlink>
          </w:p>
          <w:p w14:paraId="3F2CEC9C" w14:textId="38405B58" w:rsidR="00B2276E" w:rsidRPr="008119FE" w:rsidRDefault="00B2276E" w:rsidP="00D10C45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W polu należy wpisać „nie dotyczy”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, jeżeli warunek wstępny dla danego priorytetu inwestycyjnego </w:t>
            </w:r>
            <w:r w:rsidR="00B05A0D" w:rsidRPr="008119FE">
              <w:rPr>
                <w:rFonts w:ascii="Arial" w:hAnsi="Arial" w:cs="Arial"/>
                <w:color w:val="000000" w:themeColor="text1"/>
                <w:sz w:val="20"/>
              </w:rPr>
              <w:t>PO</w:t>
            </w:r>
            <w:r w:rsidR="00B05A0D">
              <w:rPr>
                <w:rFonts w:ascii="Arial" w:hAnsi="Arial" w:cs="Arial"/>
                <w:color w:val="000000" w:themeColor="text1"/>
                <w:sz w:val="20"/>
              </w:rPr>
              <w:t>PW</w:t>
            </w:r>
            <w:r w:rsidR="00B05A0D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jest spełniony lub żaden z warunków wstępnych nie dotyczy priorytetu inwestycyjnego w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ramach którego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projekt jest realizowany.</w:t>
            </w:r>
          </w:p>
          <w:p w14:paraId="397DE654" w14:textId="77777777" w:rsidR="00B2276E" w:rsidRPr="008119FE" w:rsidRDefault="00B2276E" w:rsidP="00D10C45">
            <w:pPr>
              <w:autoSpaceDE w:val="0"/>
              <w:autoSpaceDN w:val="0"/>
              <w:adjustRightInd w:val="0"/>
              <w:spacing w:after="100" w:afterAutospacing="1"/>
              <w:ind w:left="360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Informacje szczegółowe:</w:t>
            </w:r>
          </w:p>
          <w:p w14:paraId="2DF9ED33" w14:textId="5172F6A7" w:rsidR="00B2276E" w:rsidRPr="008119FE" w:rsidRDefault="00B2276E" w:rsidP="002536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W obszarze </w:t>
            </w:r>
            <w:r w:rsidRPr="008119FE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pl-PL"/>
              </w:rPr>
              <w:t xml:space="preserve">gospodarki wodnej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kluczowym elementem wiążącym się ze spełnieniem warunków wstępnych jest przyjęcie aktualizacji </w:t>
            </w:r>
            <w:r w:rsidRPr="008119FE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pl-PL"/>
              </w:rPr>
              <w:t xml:space="preserve">Planów gospodarowania wodami na obszarach dorzeczy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(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aPGW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), zgodnych z wymogami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Ramowej Dyrektywy Wodnej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. Ponadto w związku z oczekiwaniami KE, opracowano (zatwierdzone przez Radę Ministrów w dniu 26.08.2014)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przejściowe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 dokumenty w gosp. wodnej, tzw. Master Plany dla dorzeczy Wisły i Odry, stanowiące uzupełnienie obowiązujących Planów Gospodarowania Wodami (PGW)</w:t>
            </w:r>
            <w:r w:rsidRPr="008119FE">
              <w:rPr>
                <w:rFonts w:ascii="Arial" w:hAnsi="Arial" w:cs="Arial"/>
                <w:color w:val="000000" w:themeColor="text1"/>
                <w:szCs w:val="24"/>
                <w:lang w:eastAsia="pl-PL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w zakresie inwestycji mogących spowodować nieosiągnięcie celów środowiskowych, dla których zastosowano odstępstwo zgodnie z art. 4 ust. 7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Ramowej Dyrektywy Wodnej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. W Ministerstwie Środowiska trwają także prace nad przygotowaniem nowej ustawy </w:t>
            </w:r>
            <w:r w:rsidRPr="008119FE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pl-PL"/>
              </w:rPr>
              <w:t xml:space="preserve">– Prawo wodne,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obejmujące zakresem m.in. zapewnienie komplementarności </w:t>
            </w:r>
            <w:r w:rsidR="002536B4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w </w:t>
            </w: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polityce opłat za wodę z uwzględnieniem zasady „zwrotu kosztów za usługi wodne (wynikające z uzup.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transp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.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art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. 9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Ramowej Dyrektywy Wodnej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</w:tr>
    </w:tbl>
    <w:p w14:paraId="67CEB85C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</w:p>
    <w:p w14:paraId="00838CF3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F.5.2</w:t>
      </w:r>
      <w:r w:rsidRPr="008119FE">
        <w:rPr>
          <w:rFonts w:ascii="Arial" w:hAnsi="Arial" w:cs="Arial"/>
          <w:color w:val="000000" w:themeColor="text1"/>
          <w:sz w:val="20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8119FE" w14:paraId="6A5C9543" w14:textId="77777777" w:rsidTr="00D10C45">
        <w:trPr>
          <w:cantSplit/>
        </w:trPr>
        <w:tc>
          <w:tcPr>
            <w:tcW w:w="851" w:type="dxa"/>
          </w:tcPr>
          <w:p w14:paraId="51C2EC7D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DF769AD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579DF739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62223CB1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67F3D39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7CD71835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382EE710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62C8A688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750DD90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Wskazane zapisy w pytaniu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oraz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dalszej części formularza w odniesieniu do prawa krajowego należy rozumieć następująco:</w:t>
            </w:r>
          </w:p>
          <w:p w14:paraId="2F4ABAFB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części wód powierzchniowych – jednolita części wód powierzchniowych (JCWP),</w:t>
            </w:r>
          </w:p>
          <w:p w14:paraId="60F3EAE6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części wód podziemnych – jednolite części wód podziemnych (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JCWPd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).</w:t>
            </w:r>
          </w:p>
          <w:p w14:paraId="088770D8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F00C88A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Informacja ma odpowiadać na pytanie czy wystąpią okoliczności:</w:t>
            </w:r>
          </w:p>
          <w:p w14:paraId="6C1A2734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których dobry stan ekologiczny lub potencjał ekologiczny nie zostanie osiągnięty lub nie uda się zapobiec pogorszeniu stanu JCWP lub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JCWPd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wyniku nowych zmian w charakterystyce fizycznej JCWP lub zmianie poziomu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JCWPd</w:t>
            </w:r>
            <w:proofErr w:type="spellEnd"/>
          </w:p>
          <w:p w14:paraId="425EE443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D67A73F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wyniku selekcji dokonanej na podstawie tego punktu otrzymujemy zasadniczo 3 umowne kategorie projektów:</w:t>
            </w:r>
          </w:p>
          <w:p w14:paraId="1C87EB9D" w14:textId="31B9098B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Odpowiedź 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ak”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- w przypadku odpowiedzi pozytywnej planowane działanie/działania podlegają ocenie pod kątem spełnienia przesłanek dla zastosowania odstępstw, o których mowa w artykule 4 ust. 7 Ramowej Dyrektywy Wodnej. W takich przypadkach klasyfikujemy projekt do </w:t>
            </w:r>
            <w:r w:rsidR="00266615">
              <w:rPr>
                <w:rFonts w:ascii="Arial" w:hAnsi="Arial" w:cs="Arial"/>
                <w:color w:val="000000" w:themeColor="text1"/>
                <w:sz w:val="20"/>
                <w:u w:val="single"/>
              </w:rPr>
              <w:t>Kategorii 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- należy przejść do punktu F.5.2.1.</w:t>
            </w:r>
          </w:p>
          <w:p w14:paraId="2566A3B4" w14:textId="22AFDA03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Odpowiedź 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„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383588">
              <w:rPr>
                <w:rFonts w:ascii="Arial" w:hAnsi="Arial" w:cs="Arial"/>
                <w:color w:val="000000" w:themeColor="text1"/>
                <w:sz w:val="20"/>
              </w:rPr>
              <w:t>ie”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– w przypadku odpowiedzi negatywnej mogą wystąpić dwie sytuacje:</w:t>
            </w:r>
          </w:p>
          <w:p w14:paraId="6DA2F6AC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1.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przeprowadzono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analizę w celu odpowiedzi na pytanie F.5.2 –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wówczas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formularz wniosku nakłada wymóg przedstawienia deklaracji właściwego organu oświadczającej, że projekt nie pogarsza stanu jednolitej części wód ani nie uniemożliwia osiągnięcie dobrego stanu/potencjału wraz z uzasadnieniem powodów takiej opinii. W takich przypadkach klasyfikujemy projekt do </w:t>
            </w:r>
            <w:r w:rsidR="00266615">
              <w:rPr>
                <w:rFonts w:ascii="Arial" w:hAnsi="Arial" w:cs="Arial"/>
                <w:color w:val="000000" w:themeColor="text1"/>
                <w:sz w:val="20"/>
                <w:u w:val="single"/>
              </w:rPr>
              <w:t>Kategorii B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- należy przejść do punktu F.5.2.2.</w:t>
            </w:r>
          </w:p>
          <w:p w14:paraId="1FDE0CDD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2.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nie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przeprowadzono analizy w celu odpowiedzi na pytanie F.5.2 –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projekt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, z uwag na swój charakter nie wymaga rozpatrzenia w kontekście spełnienia wymogów Ramowej Dyrektywy Wodnej. Będą to projekty:</w:t>
            </w:r>
          </w:p>
          <w:p w14:paraId="24A02ED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- studialne, czyli dotyczące opracowania dokumentacji, jeśli w ramach tych projektów nie zachodzi potrzeba działań fizycznych, </w:t>
            </w:r>
          </w:p>
          <w:p w14:paraId="3030A1B4" w14:textId="52C561F5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nieinfrastrukturalne (jak na przykład wskazane w zapytaniu dzi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 xml:space="preserve">ałania zakupowe, </w:t>
            </w:r>
            <w:proofErr w:type="gramStart"/>
            <w:r w:rsidR="00542D8B">
              <w:rPr>
                <w:rFonts w:ascii="Arial" w:hAnsi="Arial" w:cs="Arial"/>
                <w:color w:val="000000" w:themeColor="text1"/>
                <w:sz w:val="20"/>
              </w:rPr>
              <w:t>nie związane</w:t>
            </w:r>
            <w:proofErr w:type="gramEnd"/>
            <w:r w:rsidR="00542D8B">
              <w:rPr>
                <w:rFonts w:ascii="Arial" w:hAnsi="Arial" w:cs="Arial"/>
                <w:color w:val="000000" w:themeColor="text1"/>
                <w:sz w:val="20"/>
              </w:rPr>
              <w:t xml:space="preserve"> z 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ingerencją w środowisko),</w:t>
            </w:r>
          </w:p>
          <w:p w14:paraId="54B83C73" w14:textId="46D30126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dotyczące systemów ERTMS, SESAR, ITS, VTMIS</w:t>
            </w:r>
            <w:r w:rsidR="005B0DEA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CB500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jeżeli proponowane projekty nie obejmują robót fizycznych (np. budowa konstrukcji wsporczej pod antenę), które mogą wpłynąć na obszary wód chronionych, zgodnie z definicją zawartą w art. 1 RDW.</w:t>
            </w:r>
          </w:p>
          <w:p w14:paraId="3AF3DB4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takich przypadkach klasyfikujemy projekt do </w:t>
            </w:r>
            <w:r w:rsidR="00266615">
              <w:rPr>
                <w:rFonts w:ascii="Arial" w:hAnsi="Arial" w:cs="Arial"/>
                <w:color w:val="000000" w:themeColor="text1"/>
                <w:sz w:val="20"/>
                <w:u w:val="single"/>
              </w:rPr>
              <w:t>Kategorii C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- należy przejść do punktu F.5.2.2.</w:t>
            </w:r>
          </w:p>
        </w:tc>
      </w:tr>
    </w:tbl>
    <w:p w14:paraId="7A632F38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4A177273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F.5.2.1. Jeżeli zaznaczono odpowiedź „Tak”, należy przedstawić ocenę oddziaływania na jednolitą część wód i szczegółowe wyjaśnienie sposobu, w jaki spełniono lub w jaki zostaną spełnione wszystkie warunki zgodnie z art. 4 ust. 7 ramowej dyrektywy wodnej.</w:t>
      </w:r>
    </w:p>
    <w:p w14:paraId="008E9068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</w:t>
      </w:r>
      <w:proofErr w:type="gramStart"/>
      <w:r w:rsidRPr="008119FE">
        <w:rPr>
          <w:rFonts w:ascii="Arial" w:hAnsi="Arial" w:cs="Arial"/>
          <w:color w:val="000000" w:themeColor="text1"/>
          <w:sz w:val="20"/>
        </w:rPr>
        <w:t>.)? Jeżeli</w:t>
      </w:r>
      <w:proofErr w:type="gramEnd"/>
      <w:r w:rsidRPr="008119FE">
        <w:rPr>
          <w:rFonts w:ascii="Arial" w:hAnsi="Arial" w:cs="Arial"/>
          <w:color w:val="000000" w:themeColor="text1"/>
          <w:sz w:val="20"/>
        </w:rPr>
        <w:t xml:space="preserve"> tak, należy podać szczegółowe informacje.</w:t>
      </w:r>
    </w:p>
    <w:p w14:paraId="78468519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3500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028FF736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446D0D7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</w:p>
          <w:p w14:paraId="26A962B9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przedmiotowym punkcie uwzględnia się projekty sklasyfikowane wg pkt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66615">
              <w:rPr>
                <w:rFonts w:ascii="Arial" w:hAnsi="Arial" w:cs="Arial"/>
                <w:color w:val="000000" w:themeColor="text1"/>
                <w:sz w:val="20"/>
                <w:u w:val="single"/>
              </w:rPr>
              <w:t>Kategorii 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4B3D0F4D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80CA6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Przedmiotowy punkt dotyczy odstępstwa od osiągnięcia celów środowiskowych. Mówiąc o odstępstwach należy pamiętać, że jest to element procesu planistycznego mogący wpływać na cele środowiskowe. Podobnie jak cele środowiskowe, odstępstwa zdefiniowane zostały w artykule 4 RDW, natomiast w polskim prawodawstwie – w ustawie Prawo wodne. </w:t>
            </w:r>
          </w:p>
          <w:p w14:paraId="67E090B3" w14:textId="794BC5BF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przedmiotowym przypadku mówimy o odstępstwie dopuszczonym ze względu na planowany projekt, które wskazano w art. 4 ust. 7 RDW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tj. nowe zmiany charakterystyki fizycznej JCWP lub zmiany poziomu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JCWPd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lub nowe formy zrównoważonej działalności człowieka.</w:t>
            </w:r>
          </w:p>
          <w:p w14:paraId="2D1C1C57" w14:textId="1AD34A5B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obecnym stanie prawnym w procedurze oceny oddziaływania na środowisko poprzedzającej wydanie decyzji o środowiskowych uwarunkowaniach uwzględniona jest ocena związana z ww. odstępstwem. W artykule 81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(zmiana wprowadzona zmianą ustawy z dnia 5 stycznia 2011 </w:t>
            </w:r>
            <w:r w:rsidR="00542D8B" w:rsidRPr="008119FE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42D8B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o zmianie ustawy </w:t>
            </w:r>
            <w:r w:rsidR="00542D8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-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Prawo wodne oraz niektórych innych ustaw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(Dz. U. nr 32 poz. 159) – dalej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ustawa z dnia 5 stycznia 2011 r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.)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przesłanki o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mowa w art. 38j ustawy z dnia 18 lipca 2001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 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r. 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Prawo wodne.</w:t>
            </w:r>
          </w:p>
          <w:p w14:paraId="2A77F778" w14:textId="36D847BF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Artykuł 38j ust. 2 ustawy 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- P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rawo wodne stanowi, iż aby móc skorzystać z odstępstwa określonego w ust. 1 konieczne jest łączne spełnienie wymienionych warunków:</w:t>
            </w:r>
          </w:p>
          <w:p w14:paraId="575D8378" w14:textId="77777777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zaplanowano łagodzenie skutków negatywnych oddziaływań na stan wód;</w:t>
            </w:r>
          </w:p>
          <w:p w14:paraId="39897A5F" w14:textId="0D8DFF5A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przyczyny nowych zmian</w:t>
            </w:r>
            <w:r w:rsidR="00A25D11">
              <w:rPr>
                <w:rFonts w:ascii="Arial" w:hAnsi="Arial" w:cs="Arial"/>
                <w:color w:val="000000" w:themeColor="text1"/>
                <w:sz w:val="20"/>
              </w:rPr>
              <w:t xml:space="preserve"> zostały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przedstawione w aktualizacji PGW; </w:t>
            </w:r>
          </w:p>
          <w:p w14:paraId="6A2857F0" w14:textId="77777777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przyczyną realizacji przedsięwzięcia jest nadrzędny cel publiczny lub utracone korzyści przeważane są przez pozytywne efekty dla środowiska i społeczeństwa (uwzględniając zasadę zrównoważonego rozwoju);</w:t>
            </w:r>
          </w:p>
          <w:p w14:paraId="28C292B1" w14:textId="77777777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rozpatrzono alternatywy i wybrano wariant najlepszy, tzn. zakładanych korzyści nie można osiągnąć w inny sposób, lepszy dla środowiska ze względu na wykonalność techniczną lub nieproporcjonalnie wysokie koszty w stosunku do zakładanych korzyści.</w:t>
            </w:r>
          </w:p>
          <w:p w14:paraId="4B82577B" w14:textId="22453731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Tym samym w procedurze oceny oddziaływania na środowisko badane jest spełnienie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przesłanek o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mowa w artykule 38j ust. 2 ustawy </w:t>
            </w:r>
            <w:r w:rsidR="00542D8B">
              <w:rPr>
                <w:rFonts w:ascii="Arial" w:hAnsi="Arial" w:cs="Arial"/>
                <w:color w:val="000000" w:themeColor="text1"/>
                <w:sz w:val="20"/>
              </w:rPr>
              <w:t>- P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rawo wodne.</w:t>
            </w:r>
          </w:p>
          <w:p w14:paraId="6262F8F3" w14:textId="77777777" w:rsidR="00B2276E" w:rsidRPr="008119FE" w:rsidRDefault="00B2276E" w:rsidP="00683F5D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kontekście oceny i spełnienia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odstępstwa o którym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mowa w artykule 4 ust. 7 Ramowej Dyrektywy Wodnej należy wskazać na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Masterplany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dorzecza Odry i Wisły, a po przyjęciu i opublikowaniu na aktualizację PGW. (</w:t>
            </w:r>
            <w:hyperlink r:id="rId17" w:history="1">
              <w:r w:rsidRPr="008119FE">
                <w:rPr>
                  <w:rStyle w:val="Hipercze"/>
                  <w:rFonts w:ascii="Arial" w:hAnsi="Arial" w:cs="Arial"/>
                  <w:color w:val="000000" w:themeColor="text1"/>
                  <w:sz w:val="20"/>
                </w:rPr>
                <w:t>https://www.mos.gov.pl/artykul/7_archiwum/23261_rzad_przyjal_masterplany_dla_dorzeczy_wisly_i_odry.html</w:t>
              </w:r>
            </w:hyperlink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). W zatwierdzonych w dniu 23 sierpnia 2014 roku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Masterplanach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dorzecza Odry i Wisły wykonana została ww. ocena w stosunku do projektów realizowanych i planowanych w sektorach ochrony przeciwpowodziowej, gospodarki wodnej, żeglugi śródlądowej i morskiej oraz hydroenergetyki</w:t>
            </w:r>
            <w:r w:rsidRPr="008119FE">
              <w:rPr>
                <w:rStyle w:val="Odwoanieprzypisudolnego"/>
                <w:rFonts w:ascii="Arial" w:hAnsi="Arial" w:cs="Arial"/>
                <w:color w:val="000000" w:themeColor="text1"/>
                <w:sz w:val="20"/>
              </w:rPr>
              <w:footnoteReference w:id="16"/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. Ocenione zadania zostały zagregowane w oddzielne listy w zależności od wyników oceny. W przypadku projektów ujętych na Liście nr 2, których dotyczy wspomniane wyżej odstępstwo wymagana jest ich analiza w aktualizacji PGW.</w:t>
            </w:r>
          </w:p>
          <w:p w14:paraId="09F5785E" w14:textId="54630D3E" w:rsidR="00B2276E" w:rsidRPr="008119FE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Obecnie trwa proces przygotowania aktualizacji P</w:t>
            </w:r>
            <w:r w:rsidR="004F761C">
              <w:rPr>
                <w:rFonts w:ascii="Arial" w:hAnsi="Arial" w:cs="Arial"/>
                <w:color w:val="000000" w:themeColor="text1"/>
                <w:sz w:val="20"/>
              </w:rPr>
              <w:t>GW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oraz Programu wodno-środowiskowego kraju (PWŚK). Odpowiedzialny za przygotowanie dokumentów jest Krajowy Zarząd Gospodarki Wodnej. Szczegółowe i aktualne informacje znajdują się na stronie http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://www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apgw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kzgw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gov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pl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29176BD1" w14:textId="77777777" w:rsidR="00B01195" w:rsidRDefault="00B2276E" w:rsidP="0029749F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Tym samym w przypadku inwestycji sklasyfikowanych wg. pkt.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66615">
              <w:rPr>
                <w:rFonts w:ascii="Arial" w:hAnsi="Arial" w:cs="Arial"/>
                <w:color w:val="000000" w:themeColor="text1"/>
                <w:sz w:val="20"/>
                <w:u w:val="single"/>
              </w:rPr>
              <w:t>kategorii 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niezbędne jest ich ujęcie w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aPGW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wraz z informacją o ocenie spełnienia warunków art. 4(7) </w:t>
            </w:r>
            <w:r w:rsidRPr="00270EDA">
              <w:rPr>
                <w:rFonts w:ascii="Arial" w:hAnsi="Arial" w:cs="Arial"/>
                <w:color w:val="000000" w:themeColor="text1"/>
                <w:sz w:val="20"/>
              </w:rPr>
              <w:t>Ramowej Dyrektywy Wodnej.</w:t>
            </w:r>
            <w:r w:rsidRPr="008119FE">
              <w:rPr>
                <w:rFonts w:ascii="Arial" w:hAnsi="Arial" w:cs="Arial"/>
                <w:color w:val="000000" w:themeColor="text1"/>
                <w:spacing w:val="4"/>
                <w:sz w:val="20"/>
              </w:rPr>
              <w:t xml:space="preserve"> </w:t>
            </w:r>
          </w:p>
        </w:tc>
      </w:tr>
    </w:tbl>
    <w:p w14:paraId="680B94A0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p w14:paraId="1F51BF4E" w14:textId="738C3664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 xml:space="preserve">F.5.2.2. Jeżeli zaznaczono odpowiedź „Nie”, należy dołączyć wypełnioną przez właściwy organ deklarację znajdującą się w dodatku 2. </w:t>
      </w:r>
    </w:p>
    <w:p w14:paraId="1E24E383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p w14:paraId="0838D9B5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95"/>
      </w:tblGrid>
      <w:tr w:rsidR="00B2276E" w:rsidRPr="008119FE" w14:paraId="0AD874BB" w14:textId="77777777" w:rsidTr="00D10C45">
        <w:trPr>
          <w:trHeight w:val="2614"/>
        </w:trPr>
        <w:tc>
          <w:tcPr>
            <w:tcW w:w="5000" w:type="pct"/>
            <w:shd w:val="clear" w:color="auto" w:fill="D9D9D9"/>
          </w:tcPr>
          <w:p w14:paraId="0804A25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</w:p>
          <w:p w14:paraId="34D39B53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Przedmiotowy punkt dotyczy przypadków, kiedy nie zidentyfikowano czynników oddziaływania na jednolite części wód w związku z realizacją działań objętych niniejszym wnioskiem lub zidentyfikowano czynniki oddziaływania, ale w wyniku przeprowadzonej oceny wykluczono możliwości ich wpływu na stan wód. Wówczas wymaganym załącznikiem wniosku o dofinansowanie jest deklaracja właściwego Regionalnego Dyrektora ochrony Środowiska oświadczająca, że projekt nie pogarsza stanu jednolitej części wód ani nie uniemożliwia osiągnięcia dobrego stanu wraz z uzasadnieniem powodów takiej opinii. Będą to projekty sklasyfikowane wg pkt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kategorii B.</w:t>
            </w:r>
          </w:p>
          <w:p w14:paraId="34FA84D6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Uwzględnione w przedmiotowym punkcie będą również działania objęte wnioskiem, które z racji swojego charakteru nie będą miały znaczenia dla osiągnięcia celów dyrektywy. Wówczas nie załącza się deklaracji znajdującej się w dodatku nr 2, a dokonuje się stosownego wyjaśnienia w polu pod punktem F.5.2.2. Będą to projekty sklasyfikowane wg. pkt.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kategorii C.</w:t>
            </w:r>
          </w:p>
          <w:p w14:paraId="09C6DCBD" w14:textId="77777777" w:rsidR="00B2276E" w:rsidRPr="008119FE" w:rsidRDefault="00B2276E" w:rsidP="00D10C45">
            <w:pPr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lastRenderedPageBreak/>
              <w:t xml:space="preserve">1. Informacje istotne w procesie pozyskania deklaracji organu </w:t>
            </w:r>
          </w:p>
          <w:p w14:paraId="2D0EEDB7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odniesieniu do projektów sklasyfikowanych wg pkt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kategorii B wymagających deklaracji organu, przed przystąpieniem do jej pozyskania należy zwrócić uwagę na następujące zagadnienia:</w:t>
            </w:r>
          </w:p>
          <w:p w14:paraId="30C26205" w14:textId="2A9A0AD1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1.1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grupa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przedsięwzięcia wg rozporządzenia Rady Ministrów z dnia 9 listopada 2010 r. w sprawie przedsięwzięć mogących znacząco oddziaływać na środowisko</w:t>
            </w:r>
            <w:r w:rsidR="001563C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2C3719CF" w14:textId="356B5C44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Z uwagi na fakt, iż w polskim prawie kwestie dotyczące odstępstwa z art. 4 ust. 7 Ramowej Dyrektywy Wodnej włączone są w ustawę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="006433CC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i analizowane na etapie postępowania o wydanie decyzji o środowiskowych uwarunkowaniach istotna jest kategoria/grupa przedsięwzięcia w kontekście oceny inwestycji wymaganej przez Ramową Dyrektywę Wodną. Przyjęto podział na 3 grupy przedsięwzięć stosowany w ocenach oddziaływania na środowisko mając na uwadze różną dokumentację dostępną dla tych trzech grup. Dwie pierwsze grupy to przedsięwzięcia wymienione w rozporządzeniu Rady Ministrów z dnia 9 listopada 2010 r. w sprawie przedsięwzięć mogących znacząco oddziaływać na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środowisk</w:t>
            </w:r>
            <w:r w:rsidR="00DE05D2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wymagane jest uzyskanie decyzji o środowiskowych uwarunkowaniach. W odniesieniu do przedsięwzięć z I grupy istnieje obowiązek przeprowadzenia oceny oddziaływania na środowisko. Natomiast w przypadku przedsięwzięć z grupy II, obowiązek ten może zostać nałożony przez organ właściwy do wydania decyzji o środowiskowych uwarunkowaniach, jeżeli po uzyskaniu opinii organu ochrony środowiska i inspekcji sanitarnej oraz po przeanalizowaniu charakterystyki przedsięwzięcia pod kątem uwarunkowań podanych w art. 63 ust. 1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, stwierdzona zostanie taka potrzeba. Pozostałe przedsięwzięcia (nie wymagające uzyskania decyzji o środowiskowych uwarunkowaniach) to grupa III, zwyczajowo – ze względu na kontekst –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określane jako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przedsięwzięcia mogące potencjalnie znacząco oddziaływać na obszar Natura 2000. Dla części inwestycji z tej grupy (mogących kolidować z przedmiotami ochrony obszarów Natura 2000) właściwy regionalny dyrektor ochrony środowiska (RDOŚ) w uzasadnionych przypadkach wydaje postanowienie nakładające obowiązek przeprowadzenia oceny oddziaływania przedsięwzięcia na obszar Natura 2000. W przypadku stwierdzenia braku znaczącego oddziaływania przedsięwzięcia na obszar Natura 2000 RDOŚ w drodze postanowienia stwierdza brak potrzeby przeprowadzenia oceny oddziaływania przedsięwzięcia na obszar Natura 2000. </w:t>
            </w:r>
          </w:p>
          <w:p w14:paraId="58E5D252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Należy zaznaczyć, iż brak klasyfikacji przedsięwzięcia do grupy I lub II nie oznacza automatycznie braku możliwości wpływu na stan wód i ekosystemów od nich zależnych.</w:t>
            </w:r>
          </w:p>
          <w:p w14:paraId="03C26F81" w14:textId="4502D171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1.2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art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81 ust. 3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="00A23DF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oraz wejście w życie przepisów ustawy z dnia 5 stycznia 2011 roku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o zmianie ustawy </w:t>
            </w:r>
            <w:r w:rsidR="00542D8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-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Prawo wodne oraz niektórych innych ustaw</w:t>
            </w:r>
          </w:p>
          <w:p w14:paraId="553C67ED" w14:textId="5D5ED16C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Kluczową datą </w:t>
            </w:r>
            <w:r w:rsidRPr="008119FE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jest 18 marca 2011 r., kiedy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życie </w:t>
            </w:r>
            <w:r w:rsidRPr="008119FE">
              <w:rPr>
                <w:rFonts w:ascii="Arial" w:hAnsi="Arial" w:cs="Arial"/>
                <w:color w:val="000000" w:themeColor="text1"/>
                <w:sz w:val="20"/>
                <w:u w:val="single"/>
              </w:rPr>
              <w:t>weszły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przepisy ustawy z dnia 5 stycznia 2011 roku. Wspomnianą ustawą wprowadzono do ustawy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ust. 3 w art. 81, wskazujący,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przesłanki, o których mowa w </w:t>
            </w:r>
            <w:hyperlink r:id="rId18" w:anchor="hiperlinkText.rpc?hiperlink=type=tresc:nro=Powszechny.1403960:part=a38%28j%29:ver=0&amp;full=1" w:tgtFrame="_parent" w:history="1">
              <w:r w:rsidRPr="008119FE">
                <w:rPr>
                  <w:rFonts w:ascii="Arial" w:hAnsi="Arial" w:cs="Arial"/>
                  <w:color w:val="000000" w:themeColor="text1"/>
                  <w:sz w:val="20"/>
                </w:rPr>
                <w:t>art. 38</w:t>
              </w:r>
              <w:proofErr w:type="gramStart"/>
              <w:r w:rsidRPr="008119FE">
                <w:rPr>
                  <w:rFonts w:ascii="Arial" w:hAnsi="Arial" w:cs="Arial"/>
                  <w:color w:val="000000" w:themeColor="text1"/>
                  <w:sz w:val="20"/>
                </w:rPr>
                <w:t>j</w:t>
              </w:r>
            </w:hyperlink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ustawy z dnia 18 lipca 2001 r. - Prawo wodne. W związku z art. 20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ustawy z dnia 5 stycznia 2011 r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wskazującym, że do spraw wszczętych i niezakończonych przed dniem wejścia w życie niniejszej ustawy stosuje się przepisy dotychczasowe, istotny jest moment złożenia wniosku o decyzję o środowiskowych uwarunkowaniach (w przypadku przedsięwzięć z III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grupy (o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mowa poniżej w pkt.1.3) wniosku o decyzję zezwalającą na realizacje przedsięwzięcia lub stosowne zgłoszenie), nie zaś data wydania samej decyzji. Należy przyjąć, że dla przedsięwzięć, w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stosunku do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postępowanie w sprawie decyzji o środowiskowych uwarunkowaniach zostało wszczęte po 18 marca 2011 r., ocena wpływu przedsięwzięcia/elementów projektu na stan wód powinna być przeprowadzona w ramach tego postępowania. Należy tu jednak zastrzec, że wpływ na stan wód jest przedmiotem szczegółowych analiz prowadzonych podczas oceny oddziaływania na środowisko, natomiast w postępowaniach zakończonych na etapie „screeningu” badana jest konieczność przeprowadzenia oceny w oparciu o szacowanie możliwego niekorzystnego oddziaływania na stan wód. </w:t>
            </w:r>
          </w:p>
          <w:p w14:paraId="096BD48E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1.3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Plan działania w zakresie planowania strategicznego w gospodarce wodnej oraz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Masterplany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obszarów dorzeczy Wisły i Odry</w:t>
            </w:r>
          </w:p>
          <w:p w14:paraId="08C5FCD1" w14:textId="3644C365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2 lipca 2014 r. Rada Ministrów podjęła uchwałę w sprawie przyjęcia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Planu działania w zakresie planowania strategicznego w gospodarce wodnej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, przedłożoną przez Ministra Środowiska. Zgodnie z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Planem działania w zakresie planowania strategicznego w gospodarce wodnej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Masterplany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obejmują wszystkie projekty wskazane w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Planie…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sektorach, które ze względu na wpływ na właściwości fizyczne części wód powierzchniowych lub zmianę poziomu części wód podziemnych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mogą spowodować nieosiągnięcie dobrego stanu (albo potencjału ekologicznego) lub pogorszenie stanu jednolitej części wód powierzchniowych lub podziemnych. W związku z powyższym znaczna część projektów została objęta przedmiotowymi dokumentami. Tym samym należy również zwrócić uwagę, iż w przypadku działań/projektów ujętych w Załączniku nr 2 Lista nr 1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Inwestycje, które nie wpływają negatywnie na osiągnięcie dobrego stanu wód lub nie pogarszają stanu wód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Master Planu dla obszaru dorzecza Wisły oraz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Masterplanu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obszaru Dorzecza Odry podstawę wydania niniejszej deklaracji stanowi przedmiotowa lista wykonana na podstawie oceny dokonanej na etapie realizacji obu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Masterplanów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Sytuacja taka dotyczy przypadków, gdy zakres ocenianego działania/projektu jest tożsamy z zakresem ocenianym na etapie zatwierdzania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Masterplanów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2E809E5E" w14:textId="77777777" w:rsidR="00B2276E" w:rsidRPr="008119FE" w:rsidRDefault="00B2276E" w:rsidP="00D10C45">
            <w:pPr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 xml:space="preserve">2. Proces pozyskania deklaracji </w:t>
            </w:r>
            <w:proofErr w:type="gramStart"/>
            <w:r w:rsidRPr="008119FE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organu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(o której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mowa w pkt. F.5.2.2) </w:t>
            </w:r>
          </w:p>
          <w:p w14:paraId="174837B8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Organem odpowiedzialnym za wydanie deklaracji jest właściwy ze względu na miejsce realizacji projektu Regionalny Dyrektor Ochrony Środowiska. W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przypadku kiedy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projekt obejmuje więcej niż jedno województwo deklaracje wydaje oddzielnie dla każdego województwa właściwy Regionalny Dyrektor Ochrony Środowiska.</w:t>
            </w:r>
          </w:p>
          <w:p w14:paraId="488E50D4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Przystępując do pozyskania deklaracji należy projekty sklasyfikowane w pkt F.5.2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Kategorii B podzielić, z uwagi na powyżej wskazane w punkcie 1 kwestie, na trzy podkategorie:</w:t>
            </w:r>
          </w:p>
          <w:p w14:paraId="16BFBDB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B.1.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Projekty ujęte w Załączniku nr 2 Lista nr 1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Inwestycje, które nie wpływają negatywnie na osiągnięcie dobrego stanu wód lub nie pogarszają stanu wód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Masterplanu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obszaru dorzecza Wisły oraz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Masterplanu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obszaru Dorzecza Odry.</w:t>
            </w:r>
          </w:p>
          <w:p w14:paraId="54DCFF9F" w14:textId="77777777" w:rsidR="00B2276E" w:rsidRPr="008119FE" w:rsidRDefault="00B2276E" w:rsidP="00D10C4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przypadku tych projektów podstawą wydania deklaracji, będzie wspomniana powyżej lista zawarta w Załączniku nr 2 Lista nr 1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Inwestycje, które nie wpływają negatywnie na osiągnięcie dobrego stanu wód lub nie pogarszają stanu wód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Masterplanu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obszaru dorzecza Wisły oraz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Masterplanu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dla obszaru Dorzecza Odry</w:t>
            </w: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  <w:p w14:paraId="3D476C2D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B.2.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Projekty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nie ujęte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B.1, dla których postępowanie w sprawie decyzji o środowiskowych uwarunkowaniach zostało wszczęte po 18 marca 2011 r. </w:t>
            </w:r>
          </w:p>
          <w:p w14:paraId="780DC606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przypadku tych projektów podstawą wydania deklaracji powinna być ocena oddziaływania przedsięwzięcia/elementów projektu na stan wód przeprowadzona w ramach postępowania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ws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oceny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oddziaływania na środowisko lub w postępowaniach zakończonych na etapie „screeningu” wynik</w:t>
            </w:r>
            <w:r w:rsidR="00AE6FFE">
              <w:rPr>
                <w:rFonts w:ascii="Arial" w:hAnsi="Arial" w:cs="Arial"/>
                <w:color w:val="000000" w:themeColor="text1"/>
                <w:sz w:val="20"/>
              </w:rPr>
              <w:t>ów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badania konieczność przeprowadzenia oceny oddziaływania na środowisko, w tym również z uwagi na możliwość niekorzystnego oddziaływania na stan wód. Jeżeli wnioskodawca jest w posiadaniu innych opracowań dotyczących wpływu przedsięwzięcia na stan wód może je również przedstawić.</w:t>
            </w:r>
          </w:p>
          <w:p w14:paraId="4372BF8D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B.3.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Projekty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nie ujęte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B.1, dla których postępowanie w sprawie decyzji o środowiskowych uwarunkowaniach zostało wszczęte przed 18 marca 2011 r. (w przypadku przedsięwzięć z III grupy wszczęto postepowanie o decyzję zezwalającą na realizacje przedsięwzięcia lub dokonano stosowne zgłoszenie przed 18 marca 2011 r.) oraz projekty sklasyfikowane do grupy III (wg pkt 1.3 przedmiotowej instrukcji).</w:t>
            </w:r>
          </w:p>
          <w:p w14:paraId="242B694E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przedmiotowym przypadku istotne jest czy brak jest zidentyfikowanych czynników oddziaływania na jednolite części wód w związku z realizacją działań objętych niniejszym wnioskiem lub czy zidentyfikowano czynniki oddziaływania, ale w wyniku przeprowadzonej oceny wykluczono negatywny wpływ na stan JCW.</w:t>
            </w:r>
          </w:p>
          <w:p w14:paraId="30738A16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u w:val="single"/>
              </w:rPr>
              <w:t>B.3.1.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przypadku, kiedy nie zidentyfikowano czynników wpływu na jednolite części wód w związku z realizacją działań objętych niniejszym wnioskiem, podstawą wydania deklaracji będzie opracowanie przygotowane przez inwestora dotyczące podsumowania dotychczasowej wiedzy na temat zgodności przedsięwzięcia/elementów projektu z przepisami Ramowej Dyrektywy Wodnej, obejmujące w szczególności:</w:t>
            </w:r>
          </w:p>
          <w:p w14:paraId="5B854309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charakterystykę zakresu i sposobu funkcjonowania projektu ze wskazaniem, jeżeli takie zostały zidentyfikowane, elementów istotnych z punktu widzenia możliwości negatywnego wpływu na osiągnięcie dobrego stanu wód lub pogorszenia stanu wód,</w:t>
            </w:r>
          </w:p>
          <w:p w14:paraId="22699054" w14:textId="77777777" w:rsidR="00B2276E" w:rsidRPr="008119FE" w:rsidRDefault="004B674F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B2276E"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identyfikację jednolitych części wód (lub ich zlewni), na które może oddziaływać projekt, opis stanu jednolitych części wód oraz obowiązujących dla nich celów środowiskowych, w tym celów dla obszarów chronionych wyznaczonych zgodnie z art. 113 ust. 2 ustawy Prawo wodne,</w:t>
            </w:r>
          </w:p>
          <w:p w14:paraId="46D2BB1C" w14:textId="7E4C9F9F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>- wyjaśnienia potwierdzające brak zidentyfikowanych czynników oddziaływania projektu na poszczególne elementy stanu jednolitych części wód</w:t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1D60FDC9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Prowadząc analizę w zakresie identyfikacji czynników wpływu na jednolite części wód należy mieć na uwadze całościowy zakres projektu (np. ujęte w projekcie działania minimalizujące i łagodzące).</w:t>
            </w:r>
          </w:p>
          <w:p w14:paraId="2CF4CEFA" w14:textId="0708BA5C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  <w:u w:val="single"/>
              </w:rPr>
              <w:t>B.3.2.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przypadku, kiedy zidentyfikowano czynniki oddziaływania na jednolite części wód w związku z realizacją działań objętych niniejszym wnioskiem, podstawą wydania deklaracji będzie opracowanie przygotowane przez inwestora dotyczące podsumowania dotychczasowej wiedzy na temat zgodności przedsięwzięcia/elementów projektu z przepisami Ramowej Dyrektywy Wodnej, obejmujące w szczególności:</w:t>
            </w:r>
          </w:p>
          <w:p w14:paraId="46B5272F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charakterystykę zakresu i sposobu funkcjonowania projektu ze wskazaniem, jeżeli takie zostały zidentyfikowane, elementów istotnych z punktu widzenia możliwości negatywnego wpływu na osiągnięcie dobrego stanu wód lub pogorszenia stanu wód,</w:t>
            </w:r>
          </w:p>
          <w:p w14:paraId="2EAD122A" w14:textId="5C94951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identyfikację jednolitych części wód (lub ich zlewni), na które może oddziaływać projekt, opis stanu jednolitych części wód oraz obowiązujących dla nich celów środowiskowych, w tym celów dla obszarów chronionych wyznaczonych zgodnie z art. 113 ust. 2 ustawy</w:t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 xml:space="preserve"> -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Prawo wodne,</w:t>
            </w:r>
          </w:p>
          <w:p w14:paraId="409E91CD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- identyfikację czynników oddziaływania projektu na poszczególne elementy stanu jednolitych części wód, oraz ocena ich wpływu na cele środowiskowe, </w:t>
            </w:r>
          </w:p>
          <w:p w14:paraId="1E4C3653" w14:textId="74E2058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- prezentacj</w:t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>ę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wyników oceny wpływu z wyszczególnieniem przyczyn, w tym odnoszących się do sposobu i zakresu prowadzenia prac, sposobu eksploatacji projektu czy stopnia i czasu narażenia na oddziaływania ze strony projektu, potwierdzających, że projekt nie pogarsza stanu jednolitej części wód ani nie uniemożliwia osiągnięcie dobrego stanu/potencjału, </w:t>
            </w:r>
          </w:p>
          <w:p w14:paraId="6CCCC140" w14:textId="438A5934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- jeśli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zasadne - prezentacj</w:t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>ę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i deklaracj</w:t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>ę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wykonania przyjętych działań minimalizujących w stosunku do zidentyfikowanych oddziaływań w szczególności z oceny oddziaływania na środowisko. Stosowne działania minimalizujące mogą zawierać się również w pozostałych decyzjach uzyskiwanych w procesie inwestycyjnym, w tym w pozwoleniach wodnoprawnych, decyzji wydawanej na podstawie art. 118 ustawy o ochronie przyrody (w przypadku braku decyzji również w treści zgłoszenia, o którym mowa w tym przepisie) czy decyzji budowlanych.</w:t>
            </w:r>
          </w:p>
          <w:p w14:paraId="061EAFD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Sporządzenie przedmiotowego opracowania powinno zostać oparte w szczególności o materiał przygotowany na potrzeby przeprowadzenia oceny oddziaływania na środowisko, jeśli jest on wystarczający. W opracowaniu zasadne jest wykorzystać, w zależności od dostępności stosownych informacji, dokumentację oraz decyzje powstałe w sprawach administracyjnych związanych z procesem przygotowania projektu do realizacji, a także studium wykonalności i inne dokumenty mające znaczenie dla potwierdzenia zgodności projektu z przepisami RDW. W zależności od określenia charakteru wyłączenia należy zastosować odpowiednią procedurę weryfikacji kryteriów wskazaną w Wytycznych nr 20</w:t>
            </w:r>
            <w:r w:rsidR="00234A1C">
              <w:rPr>
                <w:rStyle w:val="Odwoanieprzypisudolnego"/>
                <w:rFonts w:ascii="Arial" w:hAnsi="Arial" w:cs="Arial"/>
                <w:color w:val="000000" w:themeColor="text1"/>
                <w:sz w:val="20"/>
              </w:rPr>
              <w:footnoteReference w:id="17"/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624B5FE7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przypadku inwestycji, dla których procedura wydawania decyzji o środowiskowych uwarunkowaniach została wszczęta </w:t>
            </w:r>
            <w:r w:rsidRPr="008119FE">
              <w:rPr>
                <w:rFonts w:ascii="Arial" w:hAnsi="Arial" w:cs="Arial"/>
                <w:color w:val="000000" w:themeColor="text1"/>
                <w:sz w:val="20"/>
                <w:u w:val="single"/>
              </w:rPr>
              <w:t>przed wejściem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 życie ustawy z dnia 5 stycznia 2011 r. oraz uwzględniono w procedurze wydawania decyzji o środowiskowych uwarunkowaniach wymogi Ramowej Dyrektywy Wodnej, stanowić ona będzie podstawę wydania deklaracji.</w:t>
            </w:r>
          </w:p>
          <w:p w14:paraId="00AB1A9B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Jeżeli wnioskodawca jest w posiadaniu opracowań dotyczących wpływu przedsięwzięcia na stan wód może je przedstawić, wraz z wnioskiem o wydanie przedmiotowej deklaracji.</w:t>
            </w:r>
          </w:p>
          <w:p w14:paraId="3F285F2F" w14:textId="77777777" w:rsidR="00B2276E" w:rsidRPr="008119FE" w:rsidRDefault="00B2276E" w:rsidP="00D10C4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Kwestia konieczności zapewnienia zgodności projektów z Ramową Dyrektywą Wodną jest kluczowa bez względu na moment rozpoczęcia realizacji projektu w okresie przed lub po pełnej transpozycji postanowień Ramowej Dyrektywy Wodnej do prawa krajowego. Dlatego też projekty</w:t>
            </w:r>
            <w:r w:rsidRPr="008119FE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wymagające odstąpienia z art. 4(7)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Ramowej Dyrektywy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Wodnej</w:t>
            </w:r>
            <w:r w:rsidRPr="008119FE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dla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procedura wydawania decyzji środowiskowych została wszczęta po, jak i przed wejściem w życie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ustawy z dnia 5 stycznia 2011 r.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muszą </w:t>
            </w:r>
            <w:r w:rsidRPr="008119FE">
              <w:rPr>
                <w:rFonts w:ascii="Arial" w:eastAsia="Times New Roman" w:hAnsi="Arial" w:cs="Arial"/>
                <w:color w:val="000000" w:themeColor="text1"/>
                <w:sz w:val="20"/>
              </w:rPr>
              <w:t>zostać wpisane do zaktualizowanego Planu gospodarowania na obszarze dorzecza.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2D02E308" w14:textId="77777777" w:rsidR="00B2276E" w:rsidRPr="008119FE" w:rsidRDefault="00B2276E" w:rsidP="00B2276E">
      <w:pPr>
        <w:rPr>
          <w:color w:val="000000" w:themeColor="text1"/>
        </w:rPr>
      </w:pPr>
    </w:p>
    <w:p w14:paraId="62CC6D1D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lastRenderedPageBreak/>
        <w:t xml:space="preserve">F.5.3 </w:t>
      </w:r>
      <w:r w:rsidRPr="008119FE">
        <w:rPr>
          <w:rFonts w:ascii="Arial" w:hAnsi="Arial" w:cs="Arial"/>
          <w:color w:val="000000" w:themeColor="text1"/>
          <w:sz w:val="20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14:paraId="5782EF1D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27A14316" w14:textId="77777777" w:rsidTr="00D10C45">
        <w:trPr>
          <w:trHeight w:val="4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C15DC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17F6919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przedmiotowym punkcie należy dokonać identyfikacji jednolitych części wód, których dotyczy planowany projekt oraz przypisanych im celów środowiskowych.</w:t>
            </w:r>
          </w:p>
          <w:p w14:paraId="7FEFA53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nawiązaniu do ustalonych celów należy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wskazać w jaki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sposób projekt wpływa na ich osiągnięcie. Tym samym punkt ten będzie dotyczył projektów, które z racji swojego charakteru i zakresu będą pokrywały się z celami, które ustanowiono dla danej jednolitej części wód. (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pozostałych przypadkach zasadne jest wykazanie neutralnego charakteru projektu).</w:t>
            </w:r>
          </w:p>
        </w:tc>
      </w:tr>
    </w:tbl>
    <w:p w14:paraId="70976740" w14:textId="77777777" w:rsidR="00B2276E" w:rsidRPr="008119FE" w:rsidRDefault="00B2276E" w:rsidP="00B2276E">
      <w:pPr>
        <w:rPr>
          <w:color w:val="000000" w:themeColor="text1"/>
        </w:rPr>
      </w:pPr>
    </w:p>
    <w:p w14:paraId="7B60EE4B" w14:textId="77777777" w:rsidR="00B2276E" w:rsidRPr="008119FE" w:rsidRDefault="00B2276E" w:rsidP="00B2276E">
      <w:pPr>
        <w:keepNext/>
        <w:ind w:left="600" w:hanging="600"/>
        <w:outlineLvl w:val="1"/>
        <w:rPr>
          <w:rFonts w:ascii="Arial" w:hAnsi="Arial" w:cs="Arial"/>
          <w:b/>
          <w:bCs/>
          <w:color w:val="000000" w:themeColor="text1"/>
          <w:sz w:val="20"/>
        </w:rPr>
      </w:pPr>
      <w:r w:rsidRPr="008119FE">
        <w:rPr>
          <w:rFonts w:ascii="Arial" w:hAnsi="Arial" w:cs="Arial"/>
          <w:b/>
          <w:bCs/>
          <w:color w:val="000000" w:themeColor="text1"/>
          <w:sz w:val="20"/>
        </w:rPr>
        <w:t>F.6.</w:t>
      </w:r>
      <w:r w:rsidRPr="008119FE">
        <w:rPr>
          <w:rFonts w:ascii="Arial" w:hAnsi="Arial" w:cs="Arial"/>
          <w:color w:val="000000" w:themeColor="text1"/>
          <w:sz w:val="20"/>
        </w:rPr>
        <w:tab/>
      </w:r>
      <w:r w:rsidRPr="008119FE">
        <w:rPr>
          <w:rFonts w:ascii="Arial" w:hAnsi="Arial" w:cs="Arial"/>
          <w:b/>
          <w:bCs/>
          <w:color w:val="000000" w:themeColor="text1"/>
          <w:sz w:val="20"/>
        </w:rPr>
        <w:t xml:space="preserve">W stosownych przypadkach, informacje na temat zgodności z innymi dyrektywami środowiskowymi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48E0B770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50A2B0C0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0C63992F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Dla każdej z wymienionych poniżej dyrektyw, jeśli dotyczy, należy wskazać odpowiednie decyzje administracyjne, w których organ administracji dokonał stosownego rozpatrzenia zgodnie z aktualnym na dzień złożenia Wniosku prawodawstwem.</w:t>
            </w:r>
          </w:p>
          <w:p w14:paraId="63F854F9" w14:textId="77777777" w:rsidR="006853D4" w:rsidRDefault="006853D4" w:rsidP="006853D4">
            <w:pPr>
              <w:rPr>
                <w:rFonts w:ascii="Arial" w:hAnsi="Arial" w:cs="Arial"/>
                <w:color w:val="FF000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Przedmiotowy dokument jest instrukcją sektorową dla sektora transportu, jeżeli projekty transportowe nie obejmują budowy: oczyszczalni ścieków komunalnych, składowisk odpadów, instalacji do zbierania i przetwarzania odpadów, instalacji podlegających obowiązkowi uzyskania pozwolenia zintegrowanego, to nie ma obowiązku wypełniania F.6.</w:t>
            </w:r>
          </w:p>
        </w:tc>
      </w:tr>
    </w:tbl>
    <w:p w14:paraId="6FEA1B80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F.6.1</w:t>
      </w:r>
      <w:r w:rsidRPr="008119FE">
        <w:rPr>
          <w:rFonts w:ascii="Arial" w:hAnsi="Arial" w:cs="Arial"/>
          <w:color w:val="000000" w:themeColor="text1"/>
          <w:sz w:val="20"/>
        </w:rPr>
        <w:tab/>
        <w:t>Stosowanie dyrektywy Rady 91/271/EWG</w:t>
      </w:r>
      <w:r w:rsidRPr="008119FE">
        <w:rPr>
          <w:rFonts w:ascii="Arial" w:hAnsi="Arial" w:cs="Arial"/>
          <w:color w:val="000000" w:themeColor="text1"/>
          <w:sz w:val="20"/>
          <w:vertAlign w:val="superscript"/>
        </w:rPr>
        <w:footnoteReference w:id="18"/>
      </w:r>
      <w:r w:rsidRPr="008119FE">
        <w:rPr>
          <w:rFonts w:ascii="Arial" w:hAnsi="Arial" w:cs="Arial"/>
          <w:color w:val="000000" w:themeColor="text1"/>
          <w:sz w:val="20"/>
        </w:rPr>
        <w:t xml:space="preserve"> („dyrektywy dotyczącej oczyszczania ścieków komunalnych”) – projekty w sektorze usług zbiorowego zaopatrzenia w wodę i zbiorowe odprowadzanie ścieków komunalnych.</w:t>
      </w:r>
    </w:p>
    <w:p w14:paraId="032DF936" w14:textId="77777777" w:rsidR="00B2276E" w:rsidRPr="008119FE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proofErr w:type="gramStart"/>
      <w:r w:rsidRPr="008119FE">
        <w:rPr>
          <w:rFonts w:ascii="Arial" w:hAnsi="Arial" w:cs="Arial"/>
          <w:color w:val="000000" w:themeColor="text1"/>
          <w:sz w:val="20"/>
        </w:rPr>
        <w:t>1)</w:t>
      </w:r>
      <w:r w:rsidRPr="008119FE">
        <w:rPr>
          <w:rFonts w:ascii="Arial" w:hAnsi="Arial" w:cs="Arial"/>
          <w:color w:val="000000" w:themeColor="text1"/>
          <w:sz w:val="20"/>
        </w:rPr>
        <w:tab/>
        <w:t>Należy</w:t>
      </w:r>
      <w:proofErr w:type="gramEnd"/>
      <w:r w:rsidRPr="008119FE">
        <w:rPr>
          <w:rFonts w:ascii="Arial" w:hAnsi="Arial" w:cs="Arial"/>
          <w:color w:val="000000" w:themeColor="text1"/>
          <w:sz w:val="20"/>
        </w:rPr>
        <w:t xml:space="preserve"> wypełnić załącznik 3 do formularza wniosku (tabelę dotyczącą zgodności z dyrektywą dotyczącą oczyszczania ścieków komunalnych).</w:t>
      </w:r>
    </w:p>
    <w:p w14:paraId="15BE3BE6" w14:textId="77777777" w:rsidR="00B2276E" w:rsidRPr="008119FE" w:rsidRDefault="00B2276E" w:rsidP="00B2276E">
      <w:pPr>
        <w:ind w:left="1417" w:hanging="567"/>
        <w:rPr>
          <w:rFonts w:ascii="Arial" w:hAnsi="Arial" w:cs="Arial"/>
          <w:color w:val="000000" w:themeColor="text1"/>
          <w:sz w:val="20"/>
        </w:rPr>
      </w:pPr>
      <w:proofErr w:type="gramStart"/>
      <w:r w:rsidRPr="008119FE">
        <w:rPr>
          <w:rFonts w:ascii="Arial" w:hAnsi="Arial" w:cs="Arial"/>
          <w:color w:val="000000" w:themeColor="text1"/>
          <w:sz w:val="20"/>
        </w:rPr>
        <w:t>2)</w:t>
      </w:r>
      <w:r w:rsidRPr="008119FE">
        <w:rPr>
          <w:rFonts w:ascii="Arial" w:hAnsi="Arial" w:cs="Arial"/>
          <w:color w:val="000000" w:themeColor="text1"/>
          <w:sz w:val="20"/>
        </w:rPr>
        <w:tab/>
        <w:t>Należy</w:t>
      </w:r>
      <w:proofErr w:type="gramEnd"/>
      <w:r w:rsidRPr="008119FE">
        <w:rPr>
          <w:rFonts w:ascii="Arial" w:hAnsi="Arial" w:cs="Arial"/>
          <w:color w:val="000000" w:themeColor="text1"/>
          <w:sz w:val="20"/>
        </w:rPr>
        <w:t xml:space="preserve"> wyjaśnić, w jaki sposób projekt jest spójny z planem lub programem związanym z wdrażaniem dyrektywy dotyczącej oczyszczania ścieków komunalnych.</w:t>
      </w:r>
    </w:p>
    <w:p w14:paraId="3E0CB1A3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38EE7845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080784D9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23802903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Należy podać szczegółowe informacje dotyczące wypełniania przez aglomerację lub aglomeracje, na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obszarze których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realizowany jest projekt przepisów Dyrektywy Rady 91/271/EWG dotyczącej oczyszczania ścieków komunalnych (dalej dyrektywa ściekowa), w szczególności:</w:t>
            </w:r>
          </w:p>
          <w:p w14:paraId="06B22A11" w14:textId="77777777" w:rsidR="00B2276E" w:rsidRPr="008119FE" w:rsidRDefault="00B2276E" w:rsidP="00D10C45">
            <w:pPr>
              <w:numPr>
                <w:ilvl w:val="0"/>
                <w:numId w:val="70"/>
              </w:numPr>
              <w:spacing w:before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Wielkość aglomeracji oraz jej zgodność z aktualną wersją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Krajowego Programu Oczyszczania Ścieków Komunalnych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i Master Planem</w:t>
            </w:r>
            <w:r w:rsidRPr="008119FE">
              <w:rPr>
                <w:color w:val="000000" w:themeColor="text1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dla wdrażania dyrektywy 91/271/EWG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.</w:t>
            </w:r>
          </w:p>
          <w:p w14:paraId="7C0476B5" w14:textId="77777777" w:rsidR="00B2276E" w:rsidRPr="008119FE" w:rsidRDefault="00B2276E" w:rsidP="00D10C45">
            <w:pPr>
              <w:numPr>
                <w:ilvl w:val="0"/>
                <w:numId w:val="70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Zgodnie z przepisami dyrektywy ściekowej warunkami koniecznymi do spełnienia przez aglomeracje jej wymogów są następujące aspekty, do których należy się odnieść:</w:t>
            </w:r>
          </w:p>
          <w:p w14:paraId="524B0838" w14:textId="77777777" w:rsidR="00B2276E" w:rsidRPr="008119FE" w:rsidRDefault="00B2276E" w:rsidP="00B2276E">
            <w:pPr>
              <w:numPr>
                <w:ilvl w:val="0"/>
                <w:numId w:val="69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wydajność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oczyszczalni ścieków w aglomeracjach, która musi odpowiadać ładunkowi generowanemu na ich obszarze;</w:t>
            </w:r>
          </w:p>
          <w:p w14:paraId="23873FF6" w14:textId="2D8CEC9E" w:rsidR="00B2276E" w:rsidRPr="008119FE" w:rsidRDefault="00B2276E" w:rsidP="00B2276E">
            <w:pPr>
              <w:numPr>
                <w:ilvl w:val="0"/>
                <w:numId w:val="69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standardy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oczyszczania ścieków w oczyszczalniach, które uzależnione są od wielkości aglomeracji; jakość oczyszczonych ścieków odprowadzanych z każdej oczyszczalni musi być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>zgodna z wymaganiami ustawy Prawo wodne</w:t>
            </w:r>
            <w:r w:rsidRPr="008119F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footnoteReference w:id="19"/>
            </w:r>
            <w:r w:rsidRPr="008119F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i rozporządzeniem MŚ w sprawie warunków, jakie należy spełnić przy wprowadzaniu ścieków do wód lub do ziemi, oraz w sprawie substancji szczególnie szkodliwych dla środowiska wodnego</w:t>
            </w:r>
            <w:r w:rsidRPr="008119F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footnoteReference w:id="20"/>
            </w:r>
            <w:r w:rsidR="00161432">
              <w:rPr>
                <w:rFonts w:ascii="Arial" w:hAnsi="Arial" w:cs="Arial"/>
                <w:color w:val="000000" w:themeColor="text1"/>
                <w:sz w:val="20"/>
              </w:rPr>
              <w:t>;</w:t>
            </w:r>
          </w:p>
          <w:p w14:paraId="16AD7E43" w14:textId="77777777" w:rsidR="00B2276E" w:rsidRPr="008119FE" w:rsidRDefault="00B2276E" w:rsidP="00B2276E">
            <w:pPr>
              <w:numPr>
                <w:ilvl w:val="0"/>
                <w:numId w:val="69"/>
              </w:numPr>
              <w:spacing w:before="0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wyposażenie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aglomeracji w systemy zbierania ścieków komunalnych musi gwarantować spełnienie w tym zakresie wymogów dyrektywy ściekowej; ludność aglomeracji nieobsługiwana przez zbiorcze systemy kanalizacyjne powinna korzystać z innych systemów oczyszczania ścieków, zapewniający ten sam poziom ochrony środowiska. </w:t>
            </w:r>
          </w:p>
          <w:p w14:paraId="18D1852B" w14:textId="77777777" w:rsidR="00B2276E" w:rsidRPr="008119FE" w:rsidRDefault="00B2276E" w:rsidP="00D10C45">
            <w:pPr>
              <w:numPr>
                <w:ilvl w:val="0"/>
                <w:numId w:val="70"/>
              </w:numPr>
              <w:spacing w:before="0"/>
              <w:rPr>
                <w:rFonts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Przedstawienie zastosowanych/planowanych rozwiązań dotyczących gospodarki osadami ściekowymi na oczyszczalniach z uwzględnieniem hierarchii sposobów postępowania z odpadami wskazanymi w aktualnej wersji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>Krajowego planu gospodarki odpadami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lub Krajowego Programu Zapobiegania Powstawaniu Odpadów. </w:t>
            </w:r>
          </w:p>
        </w:tc>
      </w:tr>
    </w:tbl>
    <w:p w14:paraId="2F88CB01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lastRenderedPageBreak/>
        <w:t xml:space="preserve">F.6.2 </w:t>
      </w:r>
      <w:r w:rsidRPr="008119FE">
        <w:rPr>
          <w:rFonts w:ascii="Arial" w:hAnsi="Arial" w:cs="Arial"/>
          <w:color w:val="000000" w:themeColor="text1"/>
          <w:sz w:val="20"/>
        </w:rPr>
        <w:tab/>
        <w:t>Stosowanie dyrektywy 2008/98/WE Parlamentu Europejskiego i Rady</w:t>
      </w:r>
      <w:r w:rsidRPr="008119FE">
        <w:rPr>
          <w:rFonts w:ascii="Arial" w:hAnsi="Arial" w:cs="Arial"/>
          <w:color w:val="000000" w:themeColor="text1"/>
          <w:sz w:val="20"/>
          <w:vertAlign w:val="superscript"/>
        </w:rPr>
        <w:footnoteReference w:id="21"/>
      </w:r>
      <w:r w:rsidRPr="008119FE">
        <w:rPr>
          <w:rFonts w:ascii="Arial" w:hAnsi="Arial" w:cs="Arial"/>
          <w:color w:val="000000" w:themeColor="text1"/>
          <w:sz w:val="20"/>
        </w:rPr>
        <w:t xml:space="preserve"> („dyrektywy ramowej w sprawie odpadów”) – projekty w sektorze gospodarowania odpadami.</w:t>
      </w:r>
    </w:p>
    <w:p w14:paraId="2DE0BA55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F.6.2.1. W przypadku niespełnienia odpowiedniego warunku wstępnego zgodnie z art. 19 rozporządzenia (UE) nr 1303/2013, należy przedstawić łącze do zatwierdzonego planu działań.</w:t>
      </w:r>
    </w:p>
    <w:p w14:paraId="215927F9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2A3B0B1A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45F2DCE" w14:textId="425CFA6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026D3A7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Punkt dotyczy wyłącznie projektów dużych w rozumieniu rozporządzenia (UE) nr 1303/2013. </w:t>
            </w:r>
          </w:p>
          <w:p w14:paraId="6A35F621" w14:textId="4877007A" w:rsidR="00A30F47" w:rsidRDefault="00B2276E" w:rsidP="00A30F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W polu należy wpisać „nie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dotyczy” jeżeli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warunek wstępny jest spełniony.</w:t>
            </w:r>
            <w:r w:rsidRPr="008119FE" w:rsidDel="00F205C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Szczegółowe informacje nt. stanu spełnienia warunków wstępnych zostały opisane w</w:t>
            </w:r>
            <w:r w:rsidR="001563C8">
              <w:rPr>
                <w:rFonts w:ascii="Arial" w:hAnsi="Arial" w:cs="Arial"/>
                <w:color w:val="000000" w:themeColor="text1"/>
                <w:sz w:val="20"/>
              </w:rPr>
              <w:t xml:space="preserve"> PO PW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(w rozdziale </w:t>
            </w:r>
            <w:r w:rsidRPr="008119F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9.1 </w:t>
            </w:r>
            <w:proofErr w:type="gramStart"/>
            <w:r w:rsidR="00685532">
              <w:rPr>
                <w:rFonts w:ascii="Arial" w:hAnsi="Arial" w:cs="Arial"/>
                <w:i/>
                <w:color w:val="000000" w:themeColor="text1"/>
                <w:sz w:val="20"/>
              </w:rPr>
              <w:t>i</w:t>
            </w:r>
            <w:proofErr w:type="gramEnd"/>
            <w:r w:rsidR="0068553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9.2). Aktualna wersja </w:t>
            </w:r>
            <w:r w:rsidR="00A30F47">
              <w:rPr>
                <w:rFonts w:ascii="Arial" w:hAnsi="Arial" w:cs="Arial"/>
                <w:color w:val="000000" w:themeColor="text1"/>
                <w:sz w:val="20"/>
              </w:rPr>
              <w:t>POPW</w:t>
            </w:r>
          </w:p>
          <w:p w14:paraId="3367A53E" w14:textId="333044F4" w:rsidR="00B2276E" w:rsidRPr="008119FE" w:rsidRDefault="00B2276E" w:rsidP="00A30F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gram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dostępna</w:t>
            </w:r>
            <w:proofErr w:type="gram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jest na stronie </w:t>
            </w:r>
            <w:hyperlink r:id="rId19" w:history="1">
              <w:r w:rsidR="00732364" w:rsidRPr="00AA3CC7">
                <w:rPr>
                  <w:rStyle w:val="Hipercze"/>
                  <w:rFonts w:ascii="Arial" w:hAnsi="Arial" w:cs="Arial"/>
                  <w:sz w:val="20"/>
                </w:rPr>
                <w:t>www.polskawschodnia.gov.pl</w:t>
              </w:r>
            </w:hyperlink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3625AB2E" w14:textId="77777777" w:rsidR="00B2276E" w:rsidRPr="008119FE" w:rsidRDefault="00B2276E" w:rsidP="00B2276E">
      <w:pPr>
        <w:keepNext/>
        <w:tabs>
          <w:tab w:val="left" w:pos="850"/>
        </w:tabs>
        <w:outlineLvl w:val="2"/>
        <w:rPr>
          <w:rFonts w:ascii="Arial" w:hAnsi="Arial" w:cs="Arial"/>
          <w:i/>
          <w:color w:val="000000" w:themeColor="text1"/>
          <w:sz w:val="20"/>
        </w:rPr>
      </w:pPr>
    </w:p>
    <w:p w14:paraId="5E24C92B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F.6.2.2. Należy wyjaśnić, w jaki sposób projekt spełnia cele określone w art. 1 dyrektywy ramowej w sprawie odpadów. W szczególności, w jakim stopniu projekt jest spójny z odpowiednim planem gospodarki odpadami</w:t>
      </w:r>
      <w:r w:rsidRPr="008119FE">
        <w:rPr>
          <w:color w:val="000000" w:themeColor="text1"/>
        </w:rPr>
        <w:t xml:space="preserve"> </w:t>
      </w:r>
      <w:r w:rsidRPr="008119FE">
        <w:rPr>
          <w:rFonts w:ascii="Arial" w:hAnsi="Arial" w:cs="Arial"/>
          <w:color w:val="000000" w:themeColor="text1"/>
          <w:sz w:val="20"/>
        </w:rPr>
        <w:t>(art. 28), hierarchią postępowania z odpadami (art. 4) i w jaki sposób projekt przyczynia się do osiągnięcia celów w zakresie recyklingu na 2020 r. (art. 11 ust. 2).</w:t>
      </w:r>
    </w:p>
    <w:p w14:paraId="44465F12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3500 znaków</w:t>
      </w:r>
    </w:p>
    <w:p w14:paraId="5ABA1752" w14:textId="77777777" w:rsidR="00B2276E" w:rsidRPr="008119FE" w:rsidRDefault="00B2276E" w:rsidP="00B2276E">
      <w:pPr>
        <w:keepNext/>
        <w:tabs>
          <w:tab w:val="left" w:pos="850"/>
        </w:tabs>
        <w:outlineLvl w:val="2"/>
        <w:rPr>
          <w:rFonts w:ascii="Arial" w:hAnsi="Arial" w:cs="Arial"/>
          <w:i/>
          <w:color w:val="000000" w:themeColor="text1"/>
          <w:sz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5106BCDF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301D8034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76CC1571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Należy wyjaśnić, w jaki sposób projekt wpisuje się w realizację celów dyrektywy ramowej o odpadach na obszarze odziaływania przedsięwzięcia. Należy wskazać zgodność wsparcia z wojewódzkimi planami gospodarki odpadami (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wpgo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), w tym stanowiącymi załączniki do </w:t>
            </w:r>
            <w:proofErr w:type="spellStart"/>
            <w:r w:rsidRPr="008119FE">
              <w:rPr>
                <w:rFonts w:ascii="Arial" w:hAnsi="Arial" w:cs="Arial"/>
                <w:color w:val="000000" w:themeColor="text1"/>
                <w:sz w:val="20"/>
              </w:rPr>
              <w:t>wpgo</w:t>
            </w:r>
            <w:proofErr w:type="spellEnd"/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 planami inwestycyjnymi w zakresie gospodarki odpadami oraz Krajowym planem gospodarki odpadami.</w:t>
            </w:r>
          </w:p>
          <w:p w14:paraId="0E5F85FE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szczególności należy opisać, w jaki sposób została uwzględniona hierarchia sposobów postępowania z odpadami od zapobiegania powstawaniu odpadów poprzez przygotowanie do ponownego użytku, recykling, inne procesy odzysku po unieszkodliwianie.</w:t>
            </w:r>
          </w:p>
          <w:p w14:paraId="01A41128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 xml:space="preserve">Należy podać, w jaki sposób projekt przyczynia się do osiągnięcia celów w zakresie przygotowania do ponownego użycia i recyklingu określonych frakcji odpadów komunalnych na 2020 r. Nawet, jeśli cele projektu nie są bezpośrednio związane ze zwiększeniem poziomu recyklingu należy podać 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przyjętą przez Polskę metodę obliczania poziomów przygotowania do ponownego użycia i recyklingu odzysku określonych frakcji odpadów komunalnych, o których mowa w art. 11 (2) dyrektywy ramowej o odpadach. Należy również wskazać, prezentując prognozy wytwarzania odpadów i ich zagospodarowania, w jaki sposób poziomy te zostaną osiągnięte do 2020 r. na terenie oddziaływania przedsięwzięcia. Jeżeli dane takie zamieszczone są w innej części wniosku wystarczy umieścić odniesienie do odpowiedniej sekcji. </w:t>
            </w:r>
          </w:p>
          <w:p w14:paraId="0E32E1A2" w14:textId="77777777" w:rsidR="00B2276E" w:rsidRPr="008119FE" w:rsidRDefault="00B2276E" w:rsidP="00D10C45">
            <w:pPr>
              <w:rPr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W przypadku, gdy projekt obejmuje instalację do unieszkodliwiania odpadów należy potwierdzić, że planowana instalacja jest adekwatna do potrzeb i nie wpłynie negatywnie na rozwój selektywnego zbierania oraz osiągnięcie wymaganych poziomów przygotowania do ponownego użycia i recyklingu.</w:t>
            </w:r>
          </w:p>
        </w:tc>
      </w:tr>
    </w:tbl>
    <w:p w14:paraId="0A88A51F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i/>
          <w:color w:val="000000" w:themeColor="text1"/>
          <w:sz w:val="20"/>
        </w:rPr>
      </w:pPr>
    </w:p>
    <w:p w14:paraId="373359D9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 xml:space="preserve">F.6.3 </w:t>
      </w:r>
      <w:r w:rsidRPr="008119FE">
        <w:rPr>
          <w:rFonts w:ascii="Arial" w:hAnsi="Arial" w:cs="Arial"/>
          <w:color w:val="000000" w:themeColor="text1"/>
          <w:sz w:val="20"/>
        </w:rPr>
        <w:tab/>
        <w:t>Stosowanie dyrektywy 2010/75/UE Parlamentu Europejskiego i Rady</w:t>
      </w:r>
      <w:r w:rsidRPr="008119FE">
        <w:rPr>
          <w:rFonts w:ascii="Arial" w:hAnsi="Arial" w:cs="Arial"/>
          <w:color w:val="000000" w:themeColor="text1"/>
          <w:sz w:val="20"/>
          <w:vertAlign w:val="superscript"/>
        </w:rPr>
        <w:footnoteReference w:id="22"/>
      </w:r>
      <w:r w:rsidRPr="008119FE">
        <w:rPr>
          <w:rFonts w:ascii="Arial" w:hAnsi="Arial" w:cs="Arial"/>
          <w:color w:val="000000" w:themeColor="text1"/>
          <w:sz w:val="20"/>
        </w:rPr>
        <w:t xml:space="preserve"> („dyrektywy w sprawie emisji przemysłowych”) – projekty wymagające udzielenia pozwolenia zgodnie z przedmiotową dyrektywą.</w:t>
      </w:r>
    </w:p>
    <w:p w14:paraId="480AAD87" w14:textId="77777777" w:rsidR="00B2276E" w:rsidRPr="008119FE" w:rsidRDefault="00B2276E" w:rsidP="00B2276E">
      <w:pPr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14:paraId="5CAFE9C2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3500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8119FE" w14:paraId="0B5635DE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63A7AFE2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8119FE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3136D55" w14:textId="77777777" w:rsidR="00B2276E" w:rsidRPr="008119FE" w:rsidRDefault="00B2276E" w:rsidP="00D10C4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Należy wykazać, że instalacja jest eksploatowana zgodnie z warunkami ustalonymi w obowiązującym pozwoleniu zintegrowanym uwzględniającym, tam gdzie ma to zastosowanie, graniczne wielkości emisyjne określone we właściwych Konkluzjach BAT.</w:t>
            </w:r>
          </w:p>
        </w:tc>
      </w:tr>
    </w:tbl>
    <w:p w14:paraId="055D2CEA" w14:textId="77777777" w:rsidR="00B2276E" w:rsidRPr="008119FE" w:rsidRDefault="00B2276E" w:rsidP="00B2276E">
      <w:pPr>
        <w:tabs>
          <w:tab w:val="left" w:pos="850"/>
        </w:tabs>
        <w:ind w:left="851" w:hanging="851"/>
        <w:outlineLvl w:val="2"/>
        <w:rPr>
          <w:rFonts w:ascii="Arial" w:hAnsi="Arial" w:cs="Arial"/>
          <w:i/>
          <w:color w:val="000000" w:themeColor="text1"/>
          <w:sz w:val="20"/>
        </w:rPr>
      </w:pPr>
    </w:p>
    <w:p w14:paraId="6290C760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F.6.4</w:t>
      </w:r>
      <w:r w:rsidRPr="008119FE">
        <w:rPr>
          <w:rFonts w:ascii="Arial" w:hAnsi="Arial" w:cs="Arial"/>
          <w:color w:val="000000" w:themeColor="text1"/>
          <w:sz w:val="20"/>
        </w:rPr>
        <w:tab/>
        <w:t xml:space="preserve">Wszelkie inne odpowiednie dyrektywy środowiskowe (należy wyjaśnić poniżej) </w:t>
      </w:r>
    </w:p>
    <w:p w14:paraId="673D9AD2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3500 znaków</w:t>
      </w:r>
    </w:p>
    <w:p w14:paraId="4169482D" w14:textId="034C4198" w:rsidR="00B2276E" w:rsidRPr="008119FE" w:rsidRDefault="00B2276E" w:rsidP="00B2276E">
      <w:pPr>
        <w:keepNext/>
        <w:spacing w:before="240"/>
        <w:ind w:left="600" w:hanging="600"/>
        <w:outlineLvl w:val="1"/>
        <w:rPr>
          <w:rFonts w:ascii="Arial" w:hAnsi="Arial" w:cs="Arial"/>
          <w:b/>
          <w:color w:val="000000" w:themeColor="text1"/>
          <w:sz w:val="20"/>
        </w:rPr>
      </w:pPr>
      <w:r w:rsidRPr="008119FE">
        <w:rPr>
          <w:rFonts w:ascii="Arial" w:hAnsi="Arial" w:cs="Arial"/>
          <w:b/>
          <w:bCs/>
          <w:color w:val="000000" w:themeColor="text1"/>
          <w:sz w:val="20"/>
        </w:rPr>
        <w:t>F.7.</w:t>
      </w:r>
      <w:r w:rsidRPr="008119FE">
        <w:rPr>
          <w:rFonts w:ascii="Arial" w:hAnsi="Arial" w:cs="Arial"/>
          <w:color w:val="000000" w:themeColor="text1"/>
          <w:sz w:val="20"/>
        </w:rPr>
        <w:tab/>
      </w:r>
      <w:r w:rsidRPr="008119FE">
        <w:rPr>
          <w:rFonts w:ascii="Arial" w:hAnsi="Arial" w:cs="Arial"/>
          <w:b/>
          <w:bCs/>
          <w:color w:val="000000" w:themeColor="text1"/>
          <w:sz w:val="20"/>
        </w:rPr>
        <w:t xml:space="preserve">Koszt rozwiązań na rzecz zmniejszenia lub skompensowania negatywnego oddziaływania na środowisko, w szczególności wynikającego z procedury </w:t>
      </w:r>
      <w:r w:rsidR="00034660">
        <w:rPr>
          <w:rFonts w:ascii="Arial" w:hAnsi="Arial" w:cs="Arial"/>
          <w:b/>
          <w:bCs/>
          <w:color w:val="000000" w:themeColor="text1"/>
          <w:sz w:val="20"/>
        </w:rPr>
        <w:t>OOŚ</w:t>
      </w:r>
      <w:r w:rsidRPr="008119FE">
        <w:rPr>
          <w:rFonts w:ascii="Arial" w:hAnsi="Arial" w:cs="Arial"/>
          <w:b/>
          <w:bCs/>
          <w:color w:val="000000" w:themeColor="text1"/>
          <w:sz w:val="20"/>
        </w:rPr>
        <w:t xml:space="preserve"> lub innych procedur oceny (takich jak dyrektywa siedliskowa, ramowa dyrektywa wodna, dyrektywa w sprawie emisji przemysłowych) lub wymogów krajowych/regionalnych</w:t>
      </w:r>
    </w:p>
    <w:p w14:paraId="7F02B0AC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 xml:space="preserve">F.7.1. </w:t>
      </w:r>
      <w:r w:rsidRPr="008119FE">
        <w:rPr>
          <w:rFonts w:ascii="Arial" w:hAnsi="Arial" w:cs="Arial"/>
          <w:color w:val="000000" w:themeColor="text1"/>
          <w:sz w:val="20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8119FE" w14:paraId="690B2433" w14:textId="77777777" w:rsidTr="00D10C45">
        <w:trPr>
          <w:cantSplit/>
        </w:trPr>
        <w:tc>
          <w:tcPr>
            <w:tcW w:w="851" w:type="dxa"/>
          </w:tcPr>
          <w:p w14:paraId="2540BDE2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FC14345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743E826F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1D1ECA65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1475816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6B789B0E" w14:textId="77777777" w:rsidR="00B2276E" w:rsidRPr="008119FE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F.7.2.</w:t>
      </w:r>
      <w:r w:rsidRPr="008119FE">
        <w:rPr>
          <w:rFonts w:ascii="Arial" w:hAnsi="Arial" w:cs="Arial"/>
          <w:color w:val="000000" w:themeColor="text1"/>
          <w:sz w:val="20"/>
        </w:rPr>
        <w:tab/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B2276E" w:rsidRPr="008119FE" w14:paraId="2BF59EB3" w14:textId="77777777" w:rsidTr="00D10C45">
        <w:trPr>
          <w:cantSplit/>
          <w:trHeight w:val="821"/>
        </w:trPr>
        <w:tc>
          <w:tcPr>
            <w:tcW w:w="1350" w:type="dxa"/>
          </w:tcPr>
          <w:p w14:paraId="0CE162D2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8119FE">
              <w:rPr>
                <w:rFonts w:ascii="Arial" w:hAnsi="Arial" w:cs="Arial"/>
                <w:color w:val="000000" w:themeColor="text1"/>
                <w:sz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D98DA25" w14:textId="77777777" w:rsidR="00B2276E" w:rsidRPr="008119FE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08D60A07" w14:textId="77777777" w:rsidR="00B2276E" w:rsidRPr="008119FE" w:rsidRDefault="00B2276E" w:rsidP="00B2276E">
      <w:pPr>
        <w:ind w:left="850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Należy krótko opisać rozwiązania</w:t>
      </w:r>
      <w:r w:rsidRPr="008119FE">
        <w:rPr>
          <w:rFonts w:ascii="Arial" w:hAnsi="Arial" w:cs="Arial"/>
          <w:color w:val="000000" w:themeColor="text1"/>
          <w:sz w:val="20"/>
        </w:rPr>
        <w:tab/>
      </w:r>
    </w:p>
    <w:p w14:paraId="164B6F95" w14:textId="77777777" w:rsidR="00B2276E" w:rsidRPr="008119FE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8119FE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4A7F7F" w14:paraId="054DC267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67047414" w14:textId="77777777" w:rsidR="00B2276E" w:rsidRPr="00A64D4C" w:rsidRDefault="00B2276E" w:rsidP="00D10C45">
            <w:pPr>
              <w:pStyle w:val="Text1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64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Instrukcja:</w:t>
            </w:r>
          </w:p>
          <w:p w14:paraId="30E61203" w14:textId="044D8919" w:rsidR="00B2276E" w:rsidRPr="004A7F7F" w:rsidRDefault="00B2276E" w:rsidP="00E1623F">
            <w:pPr>
              <w:rPr>
                <w:color w:val="FF000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W polu tekstowym w punkcie F.7.2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wystarczające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jest wskazanie </w:t>
            </w:r>
            <w:r w:rsidR="00C63A45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procentowego udziału 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>kosztu szacunkowego</w:t>
            </w:r>
            <w:r w:rsidR="00C63A45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rozwiązań na rzecz zmniejszenia lub skompensowania negatywnego oddziaływania na środowisko w stosunku do ko</w:t>
            </w:r>
            <w:r w:rsidR="006853D4" w:rsidRPr="00A64D4C">
              <w:rPr>
                <w:rFonts w:ascii="Arial" w:hAnsi="Arial" w:cs="Arial"/>
                <w:color w:val="000000" w:themeColor="text1"/>
                <w:sz w:val="20"/>
              </w:rPr>
              <w:t>sztów całkowitych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C63A45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Nie należy podawać kwot. </w:t>
            </w:r>
          </w:p>
        </w:tc>
      </w:tr>
    </w:tbl>
    <w:p w14:paraId="13279D92" w14:textId="77777777" w:rsidR="00B2276E" w:rsidRPr="004A7F7F" w:rsidRDefault="00B2276E" w:rsidP="00B2276E">
      <w:pPr>
        <w:rPr>
          <w:rFonts w:ascii="Arial" w:hAnsi="Arial"/>
          <w:color w:val="FF0000"/>
          <w:sz w:val="20"/>
        </w:rPr>
      </w:pPr>
    </w:p>
    <w:p w14:paraId="71D4ADB2" w14:textId="77777777" w:rsidR="00B2276E" w:rsidRPr="00A64D4C" w:rsidRDefault="00B2276E" w:rsidP="00B2276E">
      <w:pPr>
        <w:pStyle w:val="ManualHeading2"/>
        <w:spacing w:before="0" w:line="24" w:lineRule="atLeast"/>
        <w:ind w:left="0" w:firstLine="0"/>
        <w:rPr>
          <w:rFonts w:ascii="Arial" w:hAnsi="Arial" w:cs="Arial"/>
          <w:color w:val="000000" w:themeColor="text1"/>
          <w:sz w:val="20"/>
        </w:rPr>
      </w:pPr>
      <w:r w:rsidRPr="00B138E8">
        <w:rPr>
          <w:rFonts w:ascii="Arial" w:hAnsi="Arial" w:cs="Arial"/>
          <w:color w:val="000000" w:themeColor="text1"/>
          <w:sz w:val="20"/>
        </w:rPr>
        <w:t>F.8.</w:t>
      </w:r>
      <w:r w:rsidRPr="00A64D4C">
        <w:rPr>
          <w:rFonts w:ascii="Arial" w:hAnsi="Arial" w:cs="Arial"/>
          <w:color w:val="000000" w:themeColor="text1"/>
          <w:sz w:val="20"/>
        </w:rPr>
        <w:tab/>
        <w:t>PRZYSTOSOWANIE SIĘ DO ZMIANY KLIMATU I ŁAGODZENIE ZMIANY KLIMATU, A TAKŻE ODPORNOŚĆ NA KLĘSKI ŻYWIOŁOWE</w:t>
      </w:r>
    </w:p>
    <w:p w14:paraId="071886B2" w14:textId="77777777" w:rsidR="00B2276E" w:rsidRPr="00A64D4C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>F.8.1.</w:t>
      </w:r>
      <w:r w:rsidRPr="00A64D4C">
        <w:rPr>
          <w:rFonts w:ascii="Arial" w:hAnsi="Arial" w:cs="Arial"/>
          <w:b/>
          <w:color w:val="000000" w:themeColor="text1"/>
          <w:sz w:val="20"/>
        </w:rPr>
        <w:tab/>
        <w:t>Należy wyjaśnić, w jaki sposób projekt przyczynia się do realizacji celów w zakresie zmian klimatu zgodnie ze strategią „Europa 2020”, w tym zawiera informacje na temat wydatków związanych ze zmianą klimatu zgodnie z załącznikiem I do rozporządzenia wykonawczego Komisji (UE) nr 215/2014.</w:t>
      </w:r>
    </w:p>
    <w:p w14:paraId="52F4060C" w14:textId="77777777" w:rsidR="00B2276E" w:rsidRPr="00A64D4C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A64D4C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A64D4C" w14:paraId="572B3250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698DAB7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b/>
                <w:color w:val="000000" w:themeColor="text1"/>
                <w:sz w:val="20"/>
              </w:rPr>
              <w:t>Instrukcja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10B8EF2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Należy opisać, w jaki sposób realizacja projektu wpisuje się w cele klimatyczne określone w Strategii Europa 2020, przy czym różne projekty w różnym stopniu i zakresie mogą przyczyniać się do wskazanych poniżej celów. </w:t>
            </w:r>
          </w:p>
          <w:p w14:paraId="1377CC7C" w14:textId="77777777" w:rsidR="00B2276E" w:rsidRPr="00A64D4C" w:rsidRDefault="00B2276E" w:rsidP="00D10C45">
            <w:pPr>
              <w:tabs>
                <w:tab w:val="left" w:pos="6237"/>
              </w:tabs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Cele unijnej Strategii Europa 2020 w odniesieniu do zmian klimatu i związanego z zagadnieniami klimatycznymi zrównoważonego wykorzystania energii zostały sformułowane w odniesieniu do stanu na rok 2020 w sposób następujący: </w:t>
            </w:r>
          </w:p>
          <w:p w14:paraId="75EC5A1B" w14:textId="77777777" w:rsidR="00B2276E" w:rsidRPr="00A64D4C" w:rsidRDefault="00B2276E" w:rsidP="00B2276E">
            <w:pPr>
              <w:pStyle w:val="Akapitzlist"/>
              <w:numPr>
                <w:ilvl w:val="0"/>
                <w:numId w:val="77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Ograniczenie emisji gazów cieplarnianych o 20 % w stosunku do poziomu z 1990 r. (lub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nawet o 30 %, jeśli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warunki będą sprzyjające). </w:t>
            </w:r>
          </w:p>
          <w:p w14:paraId="0749AC55" w14:textId="77777777" w:rsidR="00B2276E" w:rsidRPr="00A64D4C" w:rsidRDefault="00B2276E" w:rsidP="00B2276E">
            <w:pPr>
              <w:pStyle w:val="Akapitzlist"/>
              <w:numPr>
                <w:ilvl w:val="0"/>
                <w:numId w:val="77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Osiągnięcie 20% poziomu energii pochodzącej ze źródeł odnawialnych.</w:t>
            </w:r>
          </w:p>
          <w:p w14:paraId="3064E95C" w14:textId="77777777" w:rsidR="00B2276E" w:rsidRPr="00A64D4C" w:rsidRDefault="00B2276E" w:rsidP="00B2276E">
            <w:pPr>
              <w:pStyle w:val="Akapitzlist"/>
              <w:numPr>
                <w:ilvl w:val="0"/>
                <w:numId w:val="77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Wzrost efektywności energetycznej o 20 %.</w:t>
            </w:r>
          </w:p>
          <w:p w14:paraId="2A5935E8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W przypadku Polski realizacja celu klimatycznego dotyczącego udziału energii odnawialnej będzie polegała na konieczności osiągnięcia w bilansie energii finalnej brutto poziomu 15% z OZE w 2020 r.</w:t>
            </w:r>
          </w:p>
          <w:p w14:paraId="3B75C3B2" w14:textId="55EB8469" w:rsidR="00B2276E" w:rsidRPr="00A64D4C" w:rsidRDefault="00B2276E" w:rsidP="00440D0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Polska w związku z przyjętym w pakiecie energetyczno-klimatycznym poziomem odniesienia z 2005 r., powinna do 2020 r. zredukować emisję gazów cieplarnianych w systemie handlu uprawnieniami do emisji EU ETS</w:t>
            </w:r>
            <w:r w:rsidRPr="00A64D4C">
              <w:rPr>
                <w:rStyle w:val="Odwoanieprzypisudolnego"/>
                <w:rFonts w:ascii="Arial" w:hAnsi="Arial" w:cs="Arial"/>
                <w:color w:val="000000" w:themeColor="text1"/>
                <w:sz w:val="20"/>
              </w:rPr>
              <w:footnoteReference w:id="23"/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o 21%, natomiast w obszarze non-ETS Polska będzie mogła zwiększyć emisje o 14% w 2020 r. w stosunku do 2005 r. Unijną podstawą prawną ustanawiającą ETS, a w tym podział na rodzaje działalności objętej systemem ETS, jest dyrektywa nr 87/2003 Parlamentu Europejskiego i Rady z dnia 13 października 2003 r. Polskie przepisy w tym zakresie można znaleźć na stronie internetowej: </w:t>
            </w:r>
            <w:hyperlink r:id="rId20" w:history="1">
              <w:r w:rsidR="00440D09" w:rsidRPr="00440D09">
                <w:rPr>
                  <w:rFonts w:ascii="Arial" w:hAnsi="Arial" w:cs="Arial"/>
                  <w:color w:val="000000" w:themeColor="text1"/>
                  <w:sz w:val="20"/>
                </w:rPr>
                <w:t>https://www.mos.gov.pl/srodowisko/ochrona-powietrza/zarzadzanie-emisjami-gazow-cieplarnianych/emisje-z-sektorow-objetych-systemem-handlu-uprawnieniami-do-emisji-eu-ets/akty-prawne/</w:t>
              </w:r>
            </w:hyperlink>
            <w:r w:rsidR="00440D0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>Realizując Strategię „Bezpieczeństwo Energetyczne i Środowisko – perspektywa do 2020 r.”. Poprawa efektywności energetycznej, następuje poprzez zmniejszenie energochłonności gospodarki w drodze m.in. rozwijania wysokosprawnej kogeneracji i ciepłownictwa, budownictwa efektywnego energetycznie, edukacji i warunków dla działań proefektywnościowych przez osoby prywatne.</w:t>
            </w:r>
          </w:p>
          <w:p w14:paraId="2FE16945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W tym punkcie należy również podać informację na temat wysokości związanych z realizacją projektu wydatków na cele dotyczące zmian klimatu zgodnie ze wskazanym rozporządzeniem wykonawczym KE Komisji (UE) nr 215/2014. Z wyjątkiem kategorii interwencji, które odpowiadają bezpośrednio celom tematycznym lub priorytetom inwestycyjnym określonym w rozporządzeniu (UE) nr 1303/2013 oraz w rozporządzeniach dotyczących poszczególnych funduszy, kategorie interwencji mogą być stosowane w odniesieniu do wsparcia w ramach różnych celów tematycznych. W celu określenia wysokości wydatków klimatycznych w danym projekcie</w:t>
            </w:r>
            <w:r w:rsidR="00FF4AB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należy: </w:t>
            </w:r>
          </w:p>
          <w:p w14:paraId="75903B3A" w14:textId="2D913AC8" w:rsidR="00B2276E" w:rsidRPr="00A64D4C" w:rsidRDefault="00B2276E" w:rsidP="00B2276E">
            <w:pPr>
              <w:pStyle w:val="Akapitzlist"/>
              <w:numPr>
                <w:ilvl w:val="0"/>
                <w:numId w:val="78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przypisać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współczynniki określone w tabeli 1 załącznika 1 do ww. rozporządzenia nr 215/2014 (współczynniki mogą wynieść 0%, 40% lub 100%) do odpowiednich kodów obszarów interwencji określonych dla projektu</w:t>
            </w:r>
            <w:r w:rsidR="008C3C92">
              <w:rPr>
                <w:rFonts w:ascii="Arial" w:hAnsi="Arial" w:cs="Arial"/>
                <w:color w:val="000000" w:themeColor="text1"/>
                <w:sz w:val="20"/>
              </w:rPr>
              <w:t>;</w:t>
            </w:r>
          </w:p>
          <w:p w14:paraId="393D24FE" w14:textId="3788D510" w:rsidR="00B2276E" w:rsidRDefault="008C3C92" w:rsidP="00B2276E">
            <w:pPr>
              <w:pStyle w:val="Akapitzlist"/>
              <w:numPr>
                <w:ilvl w:val="0"/>
                <w:numId w:val="78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</w:rPr>
              <w:t>obliczyć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odpowiednio </w:t>
            </w:r>
            <w:r w:rsidR="00B2276E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kwoty przyporządkowane do poszczególnych kodów obszaru interwencji, </w:t>
            </w:r>
            <w:r w:rsidR="00440D09">
              <w:rPr>
                <w:rFonts w:ascii="Arial" w:hAnsi="Arial" w:cs="Arial"/>
                <w:color w:val="000000" w:themeColor="text1"/>
                <w:sz w:val="20"/>
              </w:rPr>
              <w:t xml:space="preserve">poprzez przemnożenie kwoty </w:t>
            </w:r>
            <w:r w:rsidR="00E1623F">
              <w:rPr>
                <w:rFonts w:ascii="Arial" w:hAnsi="Arial" w:cs="Arial"/>
                <w:color w:val="000000" w:themeColor="text1"/>
                <w:sz w:val="20"/>
              </w:rPr>
              <w:t xml:space="preserve">odpowiadającej danej kategorii interwencji </w:t>
            </w:r>
            <w:r w:rsidR="00440D09">
              <w:rPr>
                <w:rFonts w:ascii="Arial" w:hAnsi="Arial" w:cs="Arial"/>
                <w:color w:val="000000" w:themeColor="text1"/>
                <w:sz w:val="20"/>
              </w:rPr>
              <w:t>przez odpowiedni współczynnik 0%, 40% lub 100% i w ten sposób</w:t>
            </w:r>
            <w:r w:rsidR="00440D09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2276E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wyliczyć wysokość wydatków na cele związane ze zmianami klimatu </w:t>
            </w:r>
            <w:r w:rsidR="0093308F">
              <w:rPr>
                <w:rFonts w:ascii="Arial" w:hAnsi="Arial" w:cs="Arial"/>
                <w:color w:val="000000" w:themeColor="text1"/>
                <w:sz w:val="20"/>
              </w:rPr>
              <w:t xml:space="preserve">w </w:t>
            </w:r>
            <w:r w:rsidR="00B2276E" w:rsidRPr="00A64D4C">
              <w:rPr>
                <w:rFonts w:ascii="Arial" w:hAnsi="Arial" w:cs="Arial"/>
                <w:color w:val="000000" w:themeColor="text1"/>
                <w:sz w:val="20"/>
              </w:rPr>
              <w:t xml:space="preserve">projekcie. </w:t>
            </w:r>
          </w:p>
          <w:p w14:paraId="79C1071A" w14:textId="77777777" w:rsidR="00B040ED" w:rsidRPr="00B040ED" w:rsidRDefault="00B040ED" w:rsidP="00B040ED">
            <w:pPr>
              <w:spacing w:before="40" w:after="0" w:line="240" w:lineRule="exact"/>
              <w:contextualSpacing/>
              <w:rPr>
                <w:rFonts w:ascii="Arial" w:hAnsi="Arial" w:cs="Arial"/>
                <w:sz w:val="20"/>
              </w:rPr>
            </w:pPr>
            <w:r w:rsidRPr="00A90F22">
              <w:rPr>
                <w:rFonts w:ascii="Arial" w:hAnsi="Arial" w:cs="Arial"/>
                <w:sz w:val="20"/>
              </w:rPr>
              <w:lastRenderedPageBreak/>
              <w:t>Szczególnie ważny jest wybór właściwego współczynnika klimatycznego (tj</w:t>
            </w:r>
            <w:proofErr w:type="gramStart"/>
            <w:r w:rsidRPr="00A90F22">
              <w:rPr>
                <w:rFonts w:ascii="Arial" w:hAnsi="Arial" w:cs="Arial"/>
                <w:sz w:val="20"/>
              </w:rPr>
              <w:t>. 0%,40%,100%) dla</w:t>
            </w:r>
            <w:proofErr w:type="gramEnd"/>
            <w:r w:rsidRPr="00A90F22">
              <w:rPr>
                <w:rFonts w:ascii="Arial" w:hAnsi="Arial" w:cs="Arial"/>
                <w:sz w:val="20"/>
              </w:rPr>
              <w:t xml:space="preserve"> każdej kategorii interwencji, bowiem</w:t>
            </w:r>
            <w:r w:rsidR="00704B5F">
              <w:rPr>
                <w:rFonts w:ascii="Arial" w:hAnsi="Arial" w:cs="Arial"/>
                <w:sz w:val="20"/>
              </w:rPr>
              <w:t xml:space="preserve"> </w:t>
            </w:r>
            <w:r w:rsidRPr="00A90F22">
              <w:rPr>
                <w:rFonts w:ascii="Arial" w:hAnsi="Arial" w:cs="Arial"/>
                <w:sz w:val="20"/>
              </w:rPr>
              <w:t>nieprawidłowy wybór może prowadzić do braku dokładności przy obliczaniu wydatków związanych z klimatem. Brak precyzyjnych danych w tym zakresie może prowadzić do przeszacowania lub niedoszacowania wydatków związanych z klimatem w zakresie całego projektu. Podkreślenia wymaga fakt, że niektóre zakresy interwencji są ze sobą powiązane lub bardzo zbliżone, niemniej jednak wymagają zastosowania innego współczynnika klimatycznego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D3A60AF" w14:textId="77777777" w:rsidR="00287BBE" w:rsidRPr="00B040ED" w:rsidRDefault="00287BBE" w:rsidP="00B040ED">
            <w:pPr>
              <w:spacing w:before="40" w:after="0" w:line="240" w:lineRule="exact"/>
              <w:contextualSpacing/>
              <w:rPr>
                <w:rFonts w:ascii="Arial" w:hAnsi="Arial" w:cs="Arial"/>
                <w:sz w:val="20"/>
                <w:szCs w:val="18"/>
              </w:rPr>
            </w:pPr>
            <w:r w:rsidRPr="00B040ED">
              <w:rPr>
                <w:rFonts w:ascii="Arial" w:hAnsi="Arial" w:cs="Arial"/>
                <w:sz w:val="20"/>
                <w:szCs w:val="18"/>
              </w:rPr>
              <w:t>Szersze wskazówki oraz wyjaśnienia dotyczące tego punktu znajdują się w „</w:t>
            </w:r>
            <w:r w:rsidRPr="00B040ED">
              <w:rPr>
                <w:rFonts w:ascii="Arial" w:hAnsi="Arial" w:cs="Arial"/>
                <w:i/>
                <w:sz w:val="20"/>
                <w:szCs w:val="18"/>
              </w:rPr>
              <w:t xml:space="preserve">Poradniku przygotowania inwestycji z uwzględnieniem zmian klimatu, ich łagodzenia i przystosowania do tych zmian oraz odporności na klęski żywiołowe” </w:t>
            </w:r>
            <w:r w:rsidRPr="00B040ED">
              <w:rPr>
                <w:rFonts w:ascii="Arial" w:hAnsi="Arial" w:cs="Arial"/>
                <w:sz w:val="20"/>
                <w:szCs w:val="18"/>
              </w:rPr>
              <w:t>dostępnego na stronie portalu KLIMADA.</w:t>
            </w:r>
          </w:p>
          <w:p w14:paraId="439C1DAC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F36174E" w14:textId="77777777" w:rsidR="00B2276E" w:rsidRPr="00A64D4C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lastRenderedPageBreak/>
        <w:t xml:space="preserve">F.8.2. </w:t>
      </w:r>
      <w:r w:rsidRPr="00A64D4C">
        <w:rPr>
          <w:rFonts w:ascii="Arial" w:hAnsi="Arial" w:cs="Arial"/>
          <w:b/>
          <w:color w:val="000000" w:themeColor="text1"/>
          <w:sz w:val="20"/>
        </w:rPr>
        <w:tab/>
        <w:t>Należy wyjaśnić, w jaki sposób uwzględniono zagrożenia związane ze zmianami klimatu, kwestie dotyczące przystosowania się do zmian klimatu i ich łagodzenia oraz odporność na klęski żywiołowe.</w:t>
      </w:r>
    </w:p>
    <w:p w14:paraId="4928E8EC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 xml:space="preserve">(Należy uwzględnić następujące pytania </w:t>
      </w:r>
      <w:proofErr w:type="gramStart"/>
      <w:r w:rsidRPr="00A64D4C">
        <w:rPr>
          <w:rFonts w:ascii="Arial" w:hAnsi="Arial" w:cs="Arial"/>
          <w:b/>
          <w:color w:val="000000" w:themeColor="text1"/>
          <w:sz w:val="20"/>
        </w:rPr>
        <w:t>pomocnicze: w jaki</w:t>
      </w:r>
      <w:proofErr w:type="gramEnd"/>
      <w:r w:rsidRPr="00A64D4C">
        <w:rPr>
          <w:rFonts w:ascii="Arial" w:hAnsi="Arial" w:cs="Arial"/>
          <w:b/>
          <w:color w:val="000000" w:themeColor="text1"/>
          <w:sz w:val="20"/>
        </w:rPr>
        <w:t xml:space="preserve"> sposób oceniono rozmiar efektów zewnętrznych gazów cieplarnianych i kosztów zewnętrznych węgla (emisji gazów cieplarnianych)? Jakie są koszty alternatywne gazów cieplarnianych i w jaki sposób włączono je do analizy ekonomicznej? </w:t>
      </w:r>
    </w:p>
    <w:p w14:paraId="417C7A8E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 xml:space="preserve">Czy rozważono alternatywne rozwiązania dotyczące mniejszego zużycia węgla (emisji związków węgla, to jest mniejszej emisji gazów cieplarnianych) lub oparte na źródłach odnawialnych? </w:t>
      </w:r>
    </w:p>
    <w:p w14:paraId="5F7664BD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>Czy w trakcie przygotowywania projektu przeprowadzono ocenę zagrożeń wynikających ze zmian klimatycznych lub kontrolę podatności (ocenę ryzyka związanego prognozowanymi zmianami klimat</w:t>
      </w:r>
      <w:r w:rsidR="0093308F">
        <w:rPr>
          <w:rFonts w:ascii="Arial" w:hAnsi="Arial" w:cs="Arial"/>
          <w:b/>
          <w:color w:val="000000" w:themeColor="text1"/>
          <w:sz w:val="20"/>
        </w:rPr>
        <w:t>u</w:t>
      </w:r>
      <w:r w:rsidRPr="00A64D4C">
        <w:rPr>
          <w:rFonts w:ascii="Arial" w:hAnsi="Arial" w:cs="Arial"/>
          <w:b/>
          <w:color w:val="000000" w:themeColor="text1"/>
          <w:sz w:val="20"/>
        </w:rPr>
        <w:t xml:space="preserve"> lub analizę podatności)? </w:t>
      </w:r>
    </w:p>
    <w:p w14:paraId="5C03879E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 xml:space="preserve">Czy w ramach strategicznej oceny oddziaływania na środowisko i oceny oddziaływania na środowisko uwzględniono kwestie związane ze zmianami klimatu oraz czy dane kwestie zostały sprawdzone przez odpowiednie organy krajowe? </w:t>
      </w:r>
    </w:p>
    <w:p w14:paraId="0E7693E4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>W jaki sposób kwestie klimatyczne zostały uwzględnione w analizie i rankingu odpowiednich wariantów? W jaki sposób projekt odnosi się do strategii krajowej lub regionalnej w zakresie przystosowania się do zmian klimatu?</w:t>
      </w:r>
    </w:p>
    <w:p w14:paraId="76143CFC" w14:textId="77777777" w:rsidR="00B2276E" w:rsidRPr="00A64D4C" w:rsidRDefault="00B2276E" w:rsidP="00B2276E">
      <w:pPr>
        <w:ind w:left="850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>Czy projekt w połączeniu ze zmianami klimatu będzie miał jakikolwiek pozytywny lub negatywny wpływ na otoczenie? Czy zmiany klimatu wpłynęły na lokalizację projektu?)</w:t>
      </w:r>
      <w:r w:rsidRPr="00A64D4C">
        <w:rPr>
          <w:rFonts w:ascii="Arial" w:hAnsi="Arial" w:cs="Arial"/>
          <w:b/>
          <w:color w:val="000000" w:themeColor="text1"/>
          <w:sz w:val="20"/>
          <w:vertAlign w:val="superscript"/>
        </w:rPr>
        <w:footnoteReference w:id="24"/>
      </w:r>
    </w:p>
    <w:p w14:paraId="0174815E" w14:textId="77777777" w:rsidR="00B2276E" w:rsidRPr="00A64D4C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b/>
          <w:i/>
          <w:color w:val="000000" w:themeColor="text1"/>
          <w:sz w:val="20"/>
        </w:rPr>
      </w:pPr>
      <w:r w:rsidRPr="00A64D4C">
        <w:rPr>
          <w:rFonts w:ascii="Arial" w:hAnsi="Arial" w:cs="Arial"/>
          <w:color w:val="000000" w:themeColor="text1"/>
          <w:sz w:val="20"/>
        </w:rPr>
        <w:t>Max. 3500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A64D4C" w14:paraId="72CF3EF3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6D93A353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b/>
                <w:color w:val="000000" w:themeColor="text1"/>
                <w:sz w:val="20"/>
              </w:rPr>
              <w:t>Instrukcja:</w:t>
            </w:r>
          </w:p>
          <w:p w14:paraId="53ED9F7D" w14:textId="1E16CCED" w:rsidR="00B2276E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Należy odnieść się do tych kwestii poruszanych w pytaniach pomocniczych, które odnoszą się do rodzaju i charakteru projektu. Należy wziąć pod uwagę wszystkie etapy przygotowania przedsięwzięcia, w tym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E0C58D9" w14:textId="77777777" w:rsidR="00B26BB5" w:rsidRPr="00CA7B05" w:rsidRDefault="00B26BB5" w:rsidP="00B26B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000000"/>
                <w:sz w:val="20"/>
                <w:lang w:eastAsia="pl-PL"/>
              </w:rPr>
            </w:pPr>
            <w:r w:rsidRPr="00CA7B05"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>Odpowiadając na pytanie dotyczące sposobu uwzględnienia zagrożeń związanych ze zmianami klimatu, kwestii dotyczących przystosowania się do zmian klimatu i ich łagodzenia oraz odporności na klęski żywiołowe zasadne jest zwrócić uwagę jak kwestie te uwzględniono w decyzji o</w:t>
            </w:r>
            <w:r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> </w:t>
            </w:r>
            <w:r w:rsidRPr="00CA7B05"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>środowiskowych uwarunkowaniach lub innej decyzji administracyjnej</w:t>
            </w:r>
            <w:r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 xml:space="preserve"> np.</w:t>
            </w:r>
            <w:r w:rsidRPr="00CA7B05">
              <w:rPr>
                <w:rFonts w:ascii="Arial" w:hAnsi="Arial" w:cs="Arial"/>
                <w:iCs/>
                <w:color w:val="000000"/>
                <w:sz w:val="20"/>
                <w:lang w:eastAsia="pl-PL"/>
              </w:rPr>
              <w:t xml:space="preserve"> wydanej po przeprowadzeniu ponownej oceny oddziaływania na środowisko.</w:t>
            </w:r>
          </w:p>
          <w:p w14:paraId="1AB95FE4" w14:textId="29D2E2F7" w:rsidR="00B2276E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lastRenderedPageBreak/>
              <w:t>W niniejszym punkcie należy podsumować analizy opisane w odpowiednich punktach wniosku</w:t>
            </w:r>
            <w:r w:rsidR="00414C45">
              <w:rPr>
                <w:rFonts w:ascii="Arial" w:hAnsi="Arial" w:cs="Arial"/>
                <w:color w:val="000000" w:themeColor="text1"/>
                <w:sz w:val="20"/>
              </w:rPr>
              <w:t xml:space="preserve"> oraz studium wykonalności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3A125DF4" w14:textId="6817F32F" w:rsidR="00CA01A5" w:rsidRDefault="00CA01A5" w:rsidP="00CA01A5">
            <w:pPr>
              <w:spacing w:before="40" w:after="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W zakresie dotyczącym kosztów zewnętrznych i alternatywnych należy wykorzystać i podsumować opis znajdujący się w </w:t>
            </w:r>
            <w:r w:rsidR="005243D1">
              <w:rPr>
                <w:rFonts w:ascii="Arial" w:eastAsia="Arial" w:hAnsi="Arial" w:cs="Arial"/>
                <w:color w:val="000000"/>
                <w:sz w:val="20"/>
              </w:rPr>
              <w:t xml:space="preserve">Sekcji </w:t>
            </w:r>
            <w:r>
              <w:rPr>
                <w:rFonts w:ascii="Arial" w:eastAsia="Arial" w:hAnsi="Arial" w:cs="Arial"/>
                <w:color w:val="000000"/>
                <w:sz w:val="20"/>
              </w:rPr>
              <w:t>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V. Analiza ekonomiczna.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DAB2192" w14:textId="04706177" w:rsidR="00CA01A5" w:rsidRDefault="00CA01A5" w:rsidP="00CA01A5">
            <w:pPr>
              <w:spacing w:before="40" w:after="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 odniesieniu do rozwiązań alternatywnych należy z kolei podsumow</w:t>
            </w:r>
            <w:r w:rsidR="005243D1">
              <w:rPr>
                <w:rFonts w:ascii="Arial" w:eastAsia="Arial" w:hAnsi="Arial" w:cs="Arial"/>
                <w:color w:val="000000"/>
                <w:sz w:val="20"/>
              </w:rPr>
              <w:t>ać informacje znajdujące się w Sekcji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>IV Analiza wariantów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</w:p>
          <w:p w14:paraId="5933C643" w14:textId="0BF24399" w:rsidR="00CA01A5" w:rsidRDefault="00CA01A5" w:rsidP="00CA01A5">
            <w:pPr>
              <w:spacing w:before="40" w:after="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Do opisu ryzyka klimatycznego i analizy podatności należy wykorzystać opis oraz instrukcję znajdującą się w </w:t>
            </w:r>
            <w:r w:rsidR="005243D1">
              <w:rPr>
                <w:rFonts w:ascii="Arial" w:eastAsia="Arial" w:hAnsi="Arial" w:cs="Arial"/>
                <w:color w:val="000000"/>
                <w:sz w:val="20"/>
              </w:rPr>
              <w:t xml:space="preserve">Sekcji </w:t>
            </w:r>
            <w:r>
              <w:rPr>
                <w:rFonts w:ascii="Arial" w:eastAsia="Arial" w:hAnsi="Arial" w:cs="Arial"/>
                <w:color w:val="000000"/>
                <w:sz w:val="20"/>
              </w:rPr>
              <w:t>X</w:t>
            </w:r>
            <w:r w:rsidR="0077177C">
              <w:rPr>
                <w:rFonts w:ascii="Arial" w:eastAsia="Arial" w:hAnsi="Arial" w:cs="Arial"/>
                <w:color w:val="000000"/>
                <w:sz w:val="20"/>
              </w:rPr>
              <w:t>IV A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>naliza wariantów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i 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>V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I 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Ocena ryzyka i analiza </w:t>
            </w:r>
            <w:proofErr w:type="gramStart"/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wrażliwości </w:t>
            </w:r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End"/>
          </w:p>
          <w:p w14:paraId="1C851F66" w14:textId="77777777" w:rsidR="00CA01A5" w:rsidRPr="00A64D4C" w:rsidRDefault="00CA01A5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E4ABF81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Konieczne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jest zatem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w niniejszym punkcie zgodnie ze wskazówkami powyżej w syntetyczny sposób: </w:t>
            </w:r>
          </w:p>
          <w:p w14:paraId="14A1A7BC" w14:textId="77777777" w:rsidR="00B2276E" w:rsidRPr="00A64D4C" w:rsidRDefault="00B2276E" w:rsidP="00D10C45">
            <w:pPr>
              <w:pStyle w:val="Akapitzlist"/>
              <w:numPr>
                <w:ilvl w:val="0"/>
                <w:numId w:val="79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wskazanie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na zastosowaną metodę oszacowania emisji i kosztów GHG oraz sposób włączenia ich do analizy ekonomicznej,</w:t>
            </w:r>
          </w:p>
          <w:p w14:paraId="18AC921E" w14:textId="77777777" w:rsidR="00B2276E" w:rsidRPr="00A64D4C" w:rsidRDefault="00B2276E" w:rsidP="00D10C45">
            <w:pPr>
              <w:pStyle w:val="Akapitzlist"/>
              <w:numPr>
                <w:ilvl w:val="0"/>
                <w:numId w:val="79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opisanie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>, w jaki sposób kwestie związane ze zmianami klimatu były uwzględniane na poszczególnych etapach przygotowania projektu,</w:t>
            </w:r>
          </w:p>
          <w:p w14:paraId="2F6E52EE" w14:textId="77777777" w:rsidR="00B2276E" w:rsidRPr="00A64D4C" w:rsidRDefault="00B2276E" w:rsidP="00D10C45">
            <w:pPr>
              <w:pStyle w:val="Akapitzlist"/>
              <w:numPr>
                <w:ilvl w:val="0"/>
                <w:numId w:val="79"/>
              </w:numPr>
              <w:spacing w:before="40" w:after="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opisanie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analizy oraz oceny podatności, a także analizy i oceny ryzyka oraz procesu wyboru i sposobu włączenia do projektu opcji adaptacyjnych (z przywołaniem zastosowanej metody i uzyskanych wyników).</w:t>
            </w:r>
          </w:p>
          <w:p w14:paraId="3670399F" w14:textId="504E422B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Należy również podsumować procedurę S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oraz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w kontekście zmian klimatycznych</w:t>
            </w:r>
            <w:r w:rsidR="00C209F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C209F9">
              <w:rPr>
                <w:rFonts w:ascii="Arial" w:eastAsia="Arial" w:hAnsi="Arial" w:cs="Arial"/>
                <w:color w:val="000000"/>
                <w:sz w:val="20"/>
              </w:rPr>
              <w:t xml:space="preserve">wykorzystując informacje oraz instrukcję z </w:t>
            </w:r>
            <w:r w:rsidR="005243D1">
              <w:rPr>
                <w:rFonts w:ascii="Arial" w:eastAsia="Arial" w:hAnsi="Arial" w:cs="Arial"/>
                <w:color w:val="000000"/>
                <w:sz w:val="20"/>
              </w:rPr>
              <w:t xml:space="preserve">Sekcji </w:t>
            </w:r>
            <w:r w:rsidR="00C209F9">
              <w:rPr>
                <w:rFonts w:ascii="Arial" w:eastAsia="Arial" w:hAnsi="Arial" w:cs="Arial"/>
                <w:color w:val="000000"/>
                <w:sz w:val="20"/>
              </w:rPr>
              <w:t>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IV Analiza </w:t>
            </w:r>
            <w:proofErr w:type="gramStart"/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wariantów </w:t>
            </w:r>
            <w:r w:rsidR="00C209F9">
              <w:rPr>
                <w:rFonts w:ascii="Arial" w:eastAsia="Arial" w:hAnsi="Arial" w:cs="Arial"/>
                <w:color w:val="000000"/>
                <w:sz w:val="20"/>
              </w:rPr>
              <w:t xml:space="preserve"> oraz</w:t>
            </w:r>
            <w:proofErr w:type="gramEnd"/>
            <w:r w:rsidR="00C209F9">
              <w:rPr>
                <w:rFonts w:ascii="Arial" w:eastAsia="Arial" w:hAnsi="Arial" w:cs="Arial"/>
                <w:color w:val="000000"/>
                <w:sz w:val="20"/>
              </w:rPr>
              <w:t xml:space="preserve"> F.2 - F.5 </w:t>
            </w:r>
            <w:proofErr w:type="gramStart"/>
            <w:r w:rsidR="00C209F9">
              <w:rPr>
                <w:rFonts w:ascii="Arial" w:eastAsia="Arial" w:hAnsi="Arial" w:cs="Arial"/>
                <w:color w:val="000000"/>
                <w:sz w:val="20"/>
              </w:rPr>
              <w:t>niniejszego</w:t>
            </w:r>
            <w:proofErr w:type="gramEnd"/>
            <w:r w:rsidR="00C209F9">
              <w:rPr>
                <w:rFonts w:ascii="Arial" w:eastAsia="Arial" w:hAnsi="Arial" w:cs="Arial"/>
                <w:color w:val="000000"/>
                <w:sz w:val="20"/>
              </w:rPr>
              <w:t xml:space="preserve"> formularza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4B7CF26" w14:textId="654D3CC4" w:rsidR="00036891" w:rsidRDefault="00B2276E" w:rsidP="00036891">
            <w:pPr>
              <w:spacing w:after="0"/>
              <w:rPr>
                <w:rFonts w:ascii="Arial" w:eastAsia="Arial" w:hAnsi="Arial" w:cs="Arial"/>
                <w:color w:val="000000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Odpowiadając na pytanie dotyczące uwzględnienia kwestii związanych ze zmianami klimatu w ocenie strategicznej i ocenie oddziaływania na środowisko, należy wyjaśnić i wskazać sposób uwzględnienia tych kwestii w dostępnej dokumentacji i procedurze obu ocen oraz potwierdzić i wskazać organy zatwierdzające tę dokumentację, a w przypadku braku odpowiednich danych w dokumentacji z ocen, </w:t>
            </w:r>
            <w:r w:rsidR="00CE18DE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konieczne </w:t>
            </w:r>
            <w:r w:rsidRPr="00A64D4C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>jest uzasadnienie</w:t>
            </w:r>
            <w:r w:rsidR="00036891">
              <w:rPr>
                <w:rFonts w:ascii="Arial" w:hAnsi="Arial" w:cs="Arial"/>
                <w:color w:val="000000" w:themeColor="text1"/>
                <w:sz w:val="20"/>
                <w:lang w:eastAsia="pl-PL"/>
              </w:rPr>
              <w:t xml:space="preserve">, </w:t>
            </w:r>
            <w:r w:rsidR="00036891">
              <w:rPr>
                <w:rFonts w:ascii="Arial" w:eastAsia="Arial" w:hAnsi="Arial" w:cs="Arial"/>
                <w:color w:val="000000"/>
                <w:sz w:val="20"/>
              </w:rPr>
              <w:t>właściwe jest uzasadnienie zgodne ze wskazówkami określonymi w Instrukcji do punktu 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IV Analiza </w:t>
            </w:r>
            <w:proofErr w:type="gramStart"/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wariantów </w:t>
            </w:r>
            <w:r w:rsidR="00036891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End"/>
          </w:p>
          <w:p w14:paraId="0A5F5558" w14:textId="78A16F61" w:rsidR="00B2276E" w:rsidRPr="00A64D4C" w:rsidRDefault="00036891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W przypadku, gdy odpowiedź na pytanie zamieszczone w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tiret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 jest przecząca, co może odnosić się do projektów, dla których wniosek o decyzję o środowiskowych uwarunkowaniach został złożony przed dniem publikacji niniejszej Instrukcji, w treści wniosku należy podać tego przyczyny (a w tym związane z terminem przeprowadzenia postępowania w sprawie OOŚ) oraz zawrzeć odpowiednie uzasadnienie zgodne ze wskazówkami określonymi w Instrukcji do </w:t>
            </w:r>
            <w:r w:rsidR="005243D1">
              <w:rPr>
                <w:rFonts w:ascii="Arial" w:eastAsia="Arial" w:hAnsi="Arial" w:cs="Arial"/>
                <w:color w:val="000000"/>
                <w:sz w:val="20"/>
              </w:rPr>
              <w:t xml:space="preserve">Sekcji </w:t>
            </w:r>
            <w:r>
              <w:rPr>
                <w:rFonts w:ascii="Arial" w:eastAsia="Arial" w:hAnsi="Arial" w:cs="Arial"/>
                <w:color w:val="000000"/>
                <w:sz w:val="20"/>
              </w:rPr>
              <w:t>X</w:t>
            </w:r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IV Analiza </w:t>
            </w:r>
            <w:proofErr w:type="gramStart"/>
            <w:r w:rsidR="005314E7">
              <w:rPr>
                <w:rFonts w:ascii="Arial" w:eastAsia="Arial" w:hAnsi="Arial" w:cs="Arial"/>
                <w:color w:val="000000"/>
                <w:sz w:val="20"/>
              </w:rPr>
              <w:t xml:space="preserve">wariantów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wskazujące, że w kontekście OOŚ, ryzyka klimatyczne wiążące się z realizacją wybranego wariantu zostały zredukowane do akceptowalnego poziomu. </w:t>
            </w:r>
          </w:p>
          <w:p w14:paraId="3ABB7324" w14:textId="77777777" w:rsidR="00B2276E" w:rsidRPr="00A64D4C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Krajową strategią w obszarze adaptacji do zmian klimatu jest Strategiczny plan adaptacji dla sektorów i obszarów wrażliwych na zmiany klimatu do roku 2020 (SPA 2020). Należy opisać zgodność projektu z przedmiotową strategią. Jeżeli istnieją również regionalne bądź lokalne plany adaptacji do zmian klimatu (na przykład miejskie plany adaptacji do zmian klimatu), w obszarze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zainteresowania których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znajdują się przedsięwzięcia wchodzące w skład projektu, konieczne jest opisane zgodności i związków projektu z celami klimatycznymi tych strategii. W przypadku, gdy odpowiedź na to pytanie została udzielona w pkt F.8.1,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w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pkt F.8.2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należy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jedynie dać odpowiedni odnośnik do części F.8.1.</w:t>
            </w:r>
          </w:p>
          <w:p w14:paraId="443D04B8" w14:textId="0DE258E6" w:rsidR="00B2276E" w:rsidRPr="00A64D4C" w:rsidRDefault="00B2276E" w:rsidP="00D10C45">
            <w:pPr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Na pytanie dotyczące analizy wpływu projektu w kontekście zmian klimatu na otoczenie należy odpowiedzieć na podstawie przeprowadzonej analizy podatności, analizy ryzyka oraz oceny opcji adaptacyjnych, a także analiz dotyczących emisji gazów cieplarnianych, a w tym analiz ekonomicznych oraz ocen dotyczących efektów zewnętrznych emisji gazów cieplarnianych</w:t>
            </w:r>
            <w:r w:rsidR="00CE18DE">
              <w:rPr>
                <w:rFonts w:ascii="Arial" w:hAnsi="Arial" w:cs="Arial"/>
                <w:color w:val="000000" w:themeColor="text1"/>
                <w:sz w:val="20"/>
              </w:rPr>
              <w:t xml:space="preserve">, których opis znajduje się w </w:t>
            </w:r>
            <w:r w:rsidR="005243D1">
              <w:rPr>
                <w:rFonts w:ascii="Arial" w:hAnsi="Arial" w:cs="Arial"/>
                <w:color w:val="000000" w:themeColor="text1"/>
                <w:sz w:val="20"/>
              </w:rPr>
              <w:t>Sekcjach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 xml:space="preserve"> X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>IV Analiza wariantów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>X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>V Analiza ekonomiczna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 xml:space="preserve"> i X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 xml:space="preserve"> Ocena ryzyka i analiza </w:t>
            </w:r>
            <w:proofErr w:type="gramStart"/>
            <w:r w:rsidR="00665EBB">
              <w:rPr>
                <w:rFonts w:ascii="Arial" w:hAnsi="Arial" w:cs="Arial"/>
                <w:color w:val="000000" w:themeColor="text1"/>
                <w:sz w:val="20"/>
              </w:rPr>
              <w:t xml:space="preserve">wrażliwości 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 xml:space="preserve"> oraz</w:t>
            </w:r>
            <w:proofErr w:type="gramEnd"/>
            <w:r w:rsidR="00FB114D">
              <w:rPr>
                <w:rFonts w:ascii="Arial" w:hAnsi="Arial" w:cs="Arial"/>
                <w:color w:val="000000" w:themeColor="text1"/>
                <w:sz w:val="20"/>
              </w:rPr>
              <w:t xml:space="preserve">  niniejszym formularzu</w:t>
            </w:r>
            <w:r w:rsidR="00CE18D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E1EE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>Odpowiedź powinna mieć syntetyczny</w:t>
            </w:r>
            <w:r w:rsidR="00D43A1E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podsumowujący charakter. </w:t>
            </w:r>
          </w:p>
          <w:p w14:paraId="73EADC1C" w14:textId="3F79334A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Konieczna jest też odpowiedź na pytanie, czy wszelkie elementy infrastruktury zlokalizowane na obszarach zagrożonych powodzią (oceniane zgodnie z dyrektywą 2007/60/WE) są zaprojektowane w sposób, który uwzględnia to ryzyko.</w:t>
            </w:r>
          </w:p>
          <w:p w14:paraId="140B1323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Należy także wskazać konkretne dane/źródła wykorzystane w analizie podatności i ryzyka, dotyczące scenariuszy zmian klimatu oraz opisać, na jakich etapach projektu przeprowadzono tę analizę i jakie zidentyfikowano ryzyka.</w:t>
            </w:r>
          </w:p>
          <w:p w14:paraId="07E9EE06" w14:textId="77777777" w:rsidR="00B2276E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lastRenderedPageBreak/>
              <w:t>Należy też określić, czy przy analizie wariantów lokalizacyjnych przedsięwzięcia zostały uwzględnione ryzyka klimatyczne, w szczególności wynikające z analizy i oceny podatności przedsięwzięcia na prognozowane zmiany klimatu, o ile warianty lokalizacyjne były rozważane.</w:t>
            </w:r>
          </w:p>
          <w:p w14:paraId="345D1A85" w14:textId="77777777" w:rsidR="00723444" w:rsidRPr="00A64D4C" w:rsidRDefault="00723444" w:rsidP="00D10C45">
            <w:pPr>
              <w:spacing w:before="40" w:after="0" w:line="240" w:lineRule="exac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Szersze wskazówki dotyczące tego punktu znajdują się w </w:t>
            </w:r>
            <w:r w:rsidRPr="002D7B35">
              <w:rPr>
                <w:rFonts w:ascii="Arial" w:hAnsi="Arial" w:cs="Arial"/>
                <w:sz w:val="20"/>
                <w:szCs w:val="18"/>
              </w:rPr>
              <w:t>„</w:t>
            </w:r>
            <w:r w:rsidRPr="009632EA">
              <w:rPr>
                <w:rFonts w:ascii="Arial" w:hAnsi="Arial" w:cs="Arial"/>
                <w:i/>
                <w:sz w:val="20"/>
                <w:szCs w:val="18"/>
              </w:rPr>
              <w:t>Poradnik</w:t>
            </w:r>
            <w:r>
              <w:rPr>
                <w:rFonts w:ascii="Arial" w:hAnsi="Arial" w:cs="Arial"/>
                <w:i/>
                <w:sz w:val="20"/>
                <w:szCs w:val="18"/>
              </w:rPr>
              <w:t>u</w:t>
            </w:r>
            <w:r w:rsidRPr="009632EA">
              <w:rPr>
                <w:rFonts w:ascii="Arial" w:hAnsi="Arial" w:cs="Arial"/>
                <w:i/>
                <w:sz w:val="20"/>
                <w:szCs w:val="18"/>
              </w:rPr>
              <w:t xml:space="preserve"> przygotowania inwestycji z uwzględnieniem zmian klimatu, ich łagodzenia i przystosowania do tych zmian oraz odporności na klęski żywiołowe”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dostępnego na stronie portalu KLIMADA.</w:t>
            </w:r>
          </w:p>
        </w:tc>
      </w:tr>
    </w:tbl>
    <w:p w14:paraId="13AED9EE" w14:textId="77777777" w:rsidR="00B2276E" w:rsidRPr="00A64D4C" w:rsidRDefault="00B2276E" w:rsidP="00B2276E">
      <w:pPr>
        <w:keepNext/>
        <w:tabs>
          <w:tab w:val="left" w:pos="850"/>
        </w:tabs>
        <w:ind w:left="850" w:hanging="850"/>
        <w:outlineLvl w:val="2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lastRenderedPageBreak/>
        <w:t xml:space="preserve">F.8.3. </w:t>
      </w:r>
      <w:r w:rsidRPr="00A64D4C">
        <w:rPr>
          <w:rFonts w:ascii="Arial" w:hAnsi="Arial" w:cs="Arial"/>
          <w:b/>
          <w:color w:val="000000" w:themeColor="text1"/>
          <w:sz w:val="20"/>
        </w:rPr>
        <w:tab/>
        <w:t>Należy wyjaśnić, jakie rozwiązania przyjęto w celu zapewnienia odporności na bieżącą zmienność klimatu i przyszłe zmiany klimatu w ramach projektu.</w:t>
      </w:r>
    </w:p>
    <w:p w14:paraId="35EB376F" w14:textId="77777777" w:rsidR="00B2276E" w:rsidRPr="00A64D4C" w:rsidRDefault="00B2276E" w:rsidP="00B2276E">
      <w:pPr>
        <w:ind w:left="705"/>
        <w:rPr>
          <w:rFonts w:ascii="Arial" w:hAnsi="Arial" w:cs="Arial"/>
          <w:b/>
          <w:color w:val="000000" w:themeColor="text1"/>
          <w:sz w:val="20"/>
        </w:rPr>
      </w:pPr>
      <w:r w:rsidRPr="00A64D4C">
        <w:rPr>
          <w:rFonts w:ascii="Arial" w:hAnsi="Arial" w:cs="Arial"/>
          <w:b/>
          <w:color w:val="000000" w:themeColor="text1"/>
          <w:sz w:val="20"/>
        </w:rPr>
        <w:t xml:space="preserve">(W szczególności należy udzielić odpowiedzi na następujące </w:t>
      </w:r>
      <w:proofErr w:type="gramStart"/>
      <w:r w:rsidRPr="00A64D4C">
        <w:rPr>
          <w:rFonts w:ascii="Arial" w:hAnsi="Arial" w:cs="Arial"/>
          <w:b/>
          <w:color w:val="000000" w:themeColor="text1"/>
          <w:sz w:val="20"/>
        </w:rPr>
        <w:t>pytania: w jaki</w:t>
      </w:r>
      <w:proofErr w:type="gramEnd"/>
      <w:r w:rsidRPr="00A64D4C">
        <w:rPr>
          <w:rFonts w:ascii="Arial" w:hAnsi="Arial" w:cs="Arial"/>
          <w:b/>
          <w:color w:val="000000" w:themeColor="text1"/>
          <w:sz w:val="20"/>
        </w:rPr>
        <w:t xml:space="preserve"> sposób uwzględniono zmiany klimatu podczas opracowywania projektu i jego części składowych np. w odniesieniu do sił zewnętrznych (np. obciążenie wiatrem, obciążenie śniegiem, różnice temperatury) i oddziaływań (np. fale upałów, drenaż</w:t>
      </w:r>
      <w:r w:rsidRPr="00A64D4C">
        <w:rPr>
          <w:rStyle w:val="Odwoanieprzypisudolnego"/>
          <w:rFonts w:ascii="Arial" w:hAnsi="Arial" w:cs="Arial"/>
          <w:color w:val="000000" w:themeColor="text1"/>
          <w:sz w:val="20"/>
        </w:rPr>
        <w:footnoteReference w:id="25"/>
      </w:r>
      <w:r w:rsidRPr="00A64D4C">
        <w:rPr>
          <w:rFonts w:ascii="Arial" w:hAnsi="Arial" w:cs="Arial"/>
          <w:b/>
          <w:color w:val="000000" w:themeColor="text1"/>
          <w:sz w:val="20"/>
        </w:rPr>
        <w:t>, zagrożenie powodziowe, jak również przedłużające się okresy suszy wpływające np. na właściwości gleby)</w:t>
      </w:r>
    </w:p>
    <w:p w14:paraId="1BBA6B1A" w14:textId="77777777" w:rsidR="00B2276E" w:rsidRPr="00A64D4C" w:rsidRDefault="00B2276E" w:rsidP="00B2276E">
      <w:pPr>
        <w:ind w:left="705"/>
        <w:rPr>
          <w:rFonts w:ascii="Arial" w:hAnsi="Arial" w:cs="Arial"/>
          <w:b/>
          <w:color w:val="000000" w:themeColor="text1"/>
          <w:sz w:val="20"/>
        </w:rPr>
      </w:pPr>
    </w:p>
    <w:p w14:paraId="59AB8CC0" w14:textId="77777777" w:rsidR="0092407D" w:rsidRPr="00A64D4C" w:rsidRDefault="00B2276E" w:rsidP="00B2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Arial" w:hAnsi="Arial" w:cs="Arial"/>
          <w:color w:val="000000" w:themeColor="text1"/>
          <w:sz w:val="20"/>
        </w:rPr>
      </w:pPr>
      <w:r w:rsidRPr="00A64D4C">
        <w:rPr>
          <w:rFonts w:ascii="Arial" w:hAnsi="Arial" w:cs="Arial"/>
          <w:color w:val="000000" w:themeColor="text1"/>
          <w:sz w:val="20"/>
        </w:rPr>
        <w:t>Max. 1750 znaków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A64D4C" w14:paraId="5AE00F13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25438675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Instrukcja:</w:t>
            </w:r>
          </w:p>
          <w:p w14:paraId="2A89EEC7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W niniejszym punkcie należy odnieść się do tych kwestii poruszanych w pytaniach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pomocniczych które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089A0B95" w14:textId="77777777" w:rsidR="00B2276E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Należy odnieść się syntetycznie do sposobu uwzględnienia w dokumentacji projektu zagadnień dotyczących odporności przedsięwzięć wchodzących w skład projektu na obecnie obserwowaną zmienność klimatu oraz prognozowane zmiany klimatu. </w:t>
            </w:r>
          </w:p>
          <w:p w14:paraId="18BB0AF4" w14:textId="77777777" w:rsidR="0054387F" w:rsidRPr="008667F6" w:rsidRDefault="0054387F" w:rsidP="0054387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</w:pPr>
            <w:r w:rsidRPr="008667F6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 xml:space="preserve">Odpowiadając na pytanie dotyczące przyjętych rozwiązań w celu zapewnienia odporności na bieżącą zmienność klimatu i przyszłe zmiany klimatu w ramach projektu należy zwrócić uwagę na </w:t>
            </w:r>
            <w:proofErr w:type="gramStart"/>
            <w:r w:rsidRPr="008667F6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>rozwiązania jakie</w:t>
            </w:r>
            <w:proofErr w:type="gramEnd"/>
            <w:r w:rsidRPr="008667F6">
              <w:rPr>
                <w:rFonts w:ascii="Arial" w:hAnsi="Arial" w:cs="Arial"/>
                <w:color w:val="000000"/>
                <w:sz w:val="20"/>
                <w:u w:val="single"/>
                <w:lang w:eastAsia="pl-PL"/>
              </w:rPr>
              <w:t xml:space="preserve"> przyjęto w decyzji o środowiskowych uwarunkowaniach lub innej decyzji administracyjnej wydanej po przeprowadzeniu ponownej oceny oddziaływania na środowisko.</w:t>
            </w:r>
          </w:p>
          <w:p w14:paraId="5A9FF27A" w14:textId="5F75B86D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Należy opisać działania, które wynikają z rodzajów ryzyka zidentyfikowanych oraz przeanalizowanych na etapie przeprowadzonej oceny podatności i wyboru opcji adaptacyjnych</w:t>
            </w:r>
            <w:r w:rsidR="00FB114D">
              <w:rPr>
                <w:rFonts w:ascii="Arial" w:hAnsi="Arial" w:cs="Arial"/>
                <w:color w:val="000000" w:themeColor="text1"/>
                <w:sz w:val="20"/>
              </w:rPr>
              <w:t xml:space="preserve"> (które zostały zawarte w </w:t>
            </w:r>
            <w:r w:rsidR="005243D1">
              <w:rPr>
                <w:rFonts w:ascii="Arial" w:hAnsi="Arial" w:cs="Arial"/>
                <w:color w:val="000000" w:themeColor="text1"/>
                <w:sz w:val="20"/>
              </w:rPr>
              <w:t>Sekcji</w:t>
            </w:r>
            <w:r w:rsidR="001B6567">
              <w:rPr>
                <w:rFonts w:ascii="Arial" w:hAnsi="Arial" w:cs="Arial"/>
                <w:color w:val="000000" w:themeColor="text1"/>
                <w:sz w:val="20"/>
              </w:rPr>
              <w:t xml:space="preserve"> X</w:t>
            </w:r>
            <w:r w:rsidR="00665EBB">
              <w:rPr>
                <w:rFonts w:ascii="Arial" w:hAnsi="Arial" w:cs="Arial"/>
                <w:color w:val="000000" w:themeColor="text1"/>
                <w:sz w:val="20"/>
              </w:rPr>
              <w:t xml:space="preserve">IV Analiza </w:t>
            </w:r>
            <w:proofErr w:type="gramStart"/>
            <w:r w:rsidR="00665EBB">
              <w:rPr>
                <w:rFonts w:ascii="Arial" w:hAnsi="Arial" w:cs="Arial"/>
                <w:color w:val="000000" w:themeColor="text1"/>
                <w:sz w:val="20"/>
              </w:rPr>
              <w:t xml:space="preserve">wariantów </w:t>
            </w:r>
            <w:r w:rsidR="001B6567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>przy czym odnieść się należy nie tylko do działań na etapie projektowania, ale także na etapie wdrażania i eksploatacji projektu (w tym działania „miękkie”). W każdym przypadku należy podać konkretne działania (nie „ogólne zasady”).</w:t>
            </w:r>
          </w:p>
          <w:p w14:paraId="4526293B" w14:textId="77777777" w:rsidR="00B2276E" w:rsidRPr="00A64D4C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Konieczne jest jasne wykazanie powiązania konkretnych działań ze zidentyfikowanym wcześniej ryzykiem oraz przedstawienie odporności projektu po ich zastosowaniu.</w:t>
            </w:r>
          </w:p>
          <w:p w14:paraId="6408A063" w14:textId="7A1FC351" w:rsidR="00B2276E" w:rsidRDefault="00B2276E" w:rsidP="00D10C45">
            <w:pPr>
              <w:spacing w:before="40" w:after="0" w:line="24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tych przedsięwzięć, o ile kwestie te zostały odpowiednio uwzględnione w ocenie oddziaływania na środowisko). W przypadku, gdy analizowane kwestie nie zostały uwzględnione na etapie oceny oddziaływania na środowisko, a w tym również na etapie kwalifikowania przedsięwzięcia do przeprowadzenia oceny oddziaływania na środowisko, należy podać tego przyczyny (a w tym związane z terminem przeprowadzenia postępowania w sprawie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) oraz zawrzeć odpowiednie 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uzasadnienie, wskazujące, że w kontekście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, ryzyka klimatyczne wiążące się z realizacją wybranego wariantu zostały zredukowane do akceptowalnego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poziomu (przy czym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uzasadnienie może odnosić się również do innych niż </w:t>
            </w:r>
            <w:r w:rsidR="00034660">
              <w:rPr>
                <w:rFonts w:ascii="Arial" w:hAnsi="Arial" w:cs="Arial"/>
                <w:color w:val="000000" w:themeColor="text1"/>
                <w:sz w:val="20"/>
              </w:rPr>
              <w:t>OOŚ</w:t>
            </w:r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etapów przygotowania przedsięwzięcia) – należy przy tym zwrócić uwagę, aby nie powielać informacji już zawartych w punkcie F.8.2.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wniosku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. W przypadku, gdy odpowiednie wyjaśnienia zostały już (częściowo) przedstawione w punkcie F.8.2 </w:t>
            </w:r>
            <w:proofErr w:type="gramStart"/>
            <w:r w:rsidRPr="00A64D4C">
              <w:rPr>
                <w:rFonts w:ascii="Arial" w:hAnsi="Arial" w:cs="Arial"/>
                <w:color w:val="000000" w:themeColor="text1"/>
                <w:sz w:val="20"/>
              </w:rPr>
              <w:t>należy</w:t>
            </w:r>
            <w:proofErr w:type="gramEnd"/>
            <w:r w:rsidRPr="00A64D4C">
              <w:rPr>
                <w:rFonts w:ascii="Arial" w:hAnsi="Arial" w:cs="Arial"/>
                <w:color w:val="000000" w:themeColor="text1"/>
                <w:sz w:val="20"/>
              </w:rPr>
              <w:t xml:space="preserve"> zawrzeć odpowiednie odniesienie do tego punktu.</w:t>
            </w:r>
          </w:p>
          <w:p w14:paraId="39FDDBA5" w14:textId="72A8AF4C" w:rsidR="00723444" w:rsidRPr="00A64D4C" w:rsidRDefault="00723444" w:rsidP="00D10C45">
            <w:pPr>
              <w:spacing w:before="40" w:after="0" w:line="240" w:lineRule="exact"/>
              <w:rPr>
                <w:rFonts w:ascii="Calibri" w:hAnsi="Calibri" w:cs="Arial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Szersze wskazówki dotyczące tego punktu znajdują się w </w:t>
            </w:r>
            <w:r w:rsidRPr="009632EA">
              <w:rPr>
                <w:rFonts w:ascii="Arial" w:hAnsi="Arial" w:cs="Arial"/>
                <w:i/>
                <w:sz w:val="20"/>
                <w:szCs w:val="18"/>
              </w:rPr>
              <w:t>Poradnik</w:t>
            </w:r>
            <w:r>
              <w:rPr>
                <w:rFonts w:ascii="Arial" w:hAnsi="Arial" w:cs="Arial"/>
                <w:i/>
                <w:sz w:val="20"/>
                <w:szCs w:val="18"/>
              </w:rPr>
              <w:t>u</w:t>
            </w:r>
            <w:r w:rsidRPr="009632EA">
              <w:rPr>
                <w:rFonts w:ascii="Arial" w:hAnsi="Arial" w:cs="Arial"/>
                <w:i/>
                <w:sz w:val="20"/>
                <w:szCs w:val="18"/>
              </w:rPr>
              <w:t xml:space="preserve"> przygotowania inwestycji z uwzględnieniem zmian klimatu, ich łagodzenia i przystosowania do tych zmian oraz odporności na klęski żywiołowe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dostępnego na stronie portalu KLIMADA.</w:t>
            </w:r>
          </w:p>
        </w:tc>
      </w:tr>
    </w:tbl>
    <w:p w14:paraId="60AF2657" w14:textId="77777777" w:rsidR="00B2276E" w:rsidRPr="00A64D4C" w:rsidRDefault="00B2276E" w:rsidP="00B2276E">
      <w:pPr>
        <w:spacing w:before="40" w:after="0" w:line="240" w:lineRule="exact"/>
        <w:rPr>
          <w:rFonts w:ascii="Calibri" w:hAnsi="Calibri" w:cs="Arial"/>
          <w:color w:val="000000" w:themeColor="text1"/>
          <w:sz w:val="18"/>
          <w:szCs w:val="18"/>
        </w:rPr>
      </w:pPr>
    </w:p>
    <w:p w14:paraId="3A5EBAA9" w14:textId="77777777" w:rsidR="00B2276E" w:rsidRPr="00A64D4C" w:rsidRDefault="00B2276E" w:rsidP="00B2276E">
      <w:pPr>
        <w:rPr>
          <w:rFonts w:ascii="Arial" w:hAnsi="Arial"/>
          <w:b/>
          <w:color w:val="000000" w:themeColor="text1"/>
          <w:sz w:val="20"/>
        </w:rPr>
      </w:pPr>
      <w:r w:rsidRPr="00A64D4C">
        <w:rPr>
          <w:rFonts w:ascii="Arial" w:hAnsi="Arial"/>
          <w:b/>
          <w:color w:val="000000" w:themeColor="text1"/>
          <w:sz w:val="20"/>
        </w:rPr>
        <w:t>F.9</w:t>
      </w:r>
      <w:r w:rsidRPr="00A64D4C">
        <w:rPr>
          <w:rFonts w:ascii="Arial" w:hAnsi="Arial"/>
          <w:b/>
          <w:color w:val="000000" w:themeColor="text1"/>
          <w:sz w:val="20"/>
        </w:rPr>
        <w:tab/>
        <w:t>Obowiązek przekazywania informacji na potrzeby rejestrów prowadzonych w Generalnej Dyrekcji Ochrony Środowiska.</w:t>
      </w:r>
    </w:p>
    <w:p w14:paraId="5F2BC42D" w14:textId="77777777" w:rsidR="00B2276E" w:rsidRPr="00A64D4C" w:rsidRDefault="00B2276E" w:rsidP="00B2276E">
      <w:pPr>
        <w:rPr>
          <w:rFonts w:ascii="Arial" w:hAnsi="Arial"/>
          <w:color w:val="000000" w:themeColor="text1"/>
          <w:sz w:val="20"/>
        </w:rPr>
      </w:pPr>
      <w:r w:rsidRPr="00A64D4C">
        <w:rPr>
          <w:rFonts w:ascii="Arial" w:hAnsi="Arial"/>
          <w:color w:val="000000" w:themeColor="text1"/>
          <w:sz w:val="20"/>
        </w:rPr>
        <w:t xml:space="preserve">F.9.1 Czy beneficjent projektu jest podmiotem zobowiązanym do przekazywania informacji na potrzeby niżej wymienionych rejestrów prowadzonych w Generalnej Dyrekcji Ochrony Środowiska: </w:t>
      </w:r>
    </w:p>
    <w:p w14:paraId="2D11E9EF" w14:textId="6305B19D" w:rsidR="00B2276E" w:rsidRPr="00A64D4C" w:rsidRDefault="00B2276E" w:rsidP="00B2276E">
      <w:pPr>
        <w:rPr>
          <w:rFonts w:ascii="Arial" w:hAnsi="Arial"/>
          <w:color w:val="000000" w:themeColor="text1"/>
          <w:sz w:val="20"/>
        </w:rPr>
      </w:pPr>
      <w:r w:rsidRPr="00A64D4C">
        <w:rPr>
          <w:rFonts w:ascii="Arial" w:hAnsi="Arial"/>
          <w:color w:val="000000" w:themeColor="text1"/>
          <w:sz w:val="20"/>
        </w:rPr>
        <w:t>̶</w:t>
      </w:r>
      <w:r w:rsidRPr="00A64D4C">
        <w:rPr>
          <w:rFonts w:ascii="Arial" w:hAnsi="Arial"/>
          <w:color w:val="000000" w:themeColor="text1"/>
          <w:sz w:val="20"/>
        </w:rPr>
        <w:tab/>
      </w:r>
      <w:r w:rsidR="00723444" w:rsidRPr="00A64D4C">
        <w:rPr>
          <w:rFonts w:ascii="Arial" w:hAnsi="Arial"/>
          <w:color w:val="000000" w:themeColor="text1"/>
          <w:sz w:val="20"/>
        </w:rPr>
        <w:t>̶</w:t>
      </w:r>
      <w:r w:rsidR="00723444" w:rsidRPr="00A64D4C">
        <w:rPr>
          <w:rFonts w:ascii="Arial" w:hAnsi="Arial"/>
          <w:color w:val="000000" w:themeColor="text1"/>
          <w:sz w:val="20"/>
        </w:rPr>
        <w:tab/>
      </w:r>
      <w:r w:rsidR="00723444" w:rsidRPr="00953853">
        <w:rPr>
          <w:rFonts w:ascii="Arial" w:eastAsia="Times New Roman" w:hAnsi="Arial" w:cs="Arial"/>
          <w:sz w:val="20"/>
          <w:lang w:eastAsia="pl-PL"/>
        </w:rPr>
        <w:t xml:space="preserve">bazy danych o ocenach oddziaływania przedsięwzięcia na środowisko oraz strategicznych ocenach oddziaływania na środowisko, o której mowa w art. 128 </w:t>
      </w:r>
      <w:r w:rsidR="00723444">
        <w:rPr>
          <w:rFonts w:ascii="Arial" w:eastAsia="Times New Roman" w:hAnsi="Arial" w:cs="Arial"/>
          <w:sz w:val="20"/>
          <w:lang w:eastAsia="pl-PL"/>
        </w:rPr>
        <w:t xml:space="preserve">oraz 129 ust. 1 </w:t>
      </w:r>
      <w:r w:rsidR="00812700">
        <w:rPr>
          <w:rFonts w:ascii="Arial" w:eastAsia="Times New Roman" w:hAnsi="Arial" w:cs="Arial"/>
          <w:sz w:val="20"/>
          <w:lang w:eastAsia="pl-PL"/>
        </w:rPr>
        <w:t>U</w:t>
      </w:r>
      <w:r w:rsidR="00723444">
        <w:rPr>
          <w:rFonts w:ascii="Arial" w:eastAsia="Times New Roman" w:hAnsi="Arial" w:cs="Arial"/>
          <w:sz w:val="20"/>
          <w:lang w:eastAsia="pl-PL"/>
        </w:rPr>
        <w:t>stawy</w:t>
      </w:r>
      <w:r w:rsidR="00647EAF">
        <w:rPr>
          <w:rFonts w:ascii="Arial" w:eastAsia="Times New Roman" w:hAnsi="Arial" w:cs="Arial"/>
          <w:sz w:val="20"/>
          <w:lang w:eastAsia="pl-PL"/>
        </w:rPr>
        <w:t xml:space="preserve"> </w:t>
      </w:r>
      <w:r w:rsidR="00812700">
        <w:rPr>
          <w:rFonts w:ascii="Arial" w:eastAsia="Times New Roman" w:hAnsi="Arial" w:cs="Arial"/>
          <w:sz w:val="20"/>
          <w:lang w:eastAsia="pl-PL"/>
        </w:rPr>
        <w:t>OOŚ</w:t>
      </w:r>
      <w:r w:rsidR="00723444" w:rsidRPr="00953853">
        <w:rPr>
          <w:rFonts w:ascii="Arial" w:eastAsia="Times New Roman" w:hAnsi="Arial" w:cs="Arial"/>
          <w:sz w:val="20"/>
          <w:lang w:eastAsia="pl-PL"/>
        </w:rPr>
        <w:t>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A64D4C" w14:paraId="3C94F654" w14:textId="77777777" w:rsidTr="00D10C45">
        <w:trPr>
          <w:cantSplit/>
        </w:trPr>
        <w:tc>
          <w:tcPr>
            <w:tcW w:w="851" w:type="dxa"/>
          </w:tcPr>
          <w:p w14:paraId="23484BC5" w14:textId="77777777" w:rsidR="00B2276E" w:rsidRPr="00A64D4C" w:rsidRDefault="00B2276E" w:rsidP="00D10C45">
            <w:pPr>
              <w:rPr>
                <w:rFonts w:ascii="Arial" w:hAnsi="Arial"/>
                <w:color w:val="000000" w:themeColor="text1"/>
                <w:sz w:val="20"/>
              </w:rPr>
            </w:pPr>
            <w:r w:rsidRPr="00A64D4C">
              <w:rPr>
                <w:rFonts w:ascii="Arial" w:hAnsi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78F8528" w14:textId="77777777" w:rsidR="00B2276E" w:rsidRPr="00A64D4C" w:rsidRDefault="00B2276E" w:rsidP="00D10C45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47F41909" w14:textId="77777777" w:rsidR="00B2276E" w:rsidRPr="00A64D4C" w:rsidRDefault="00B2276E" w:rsidP="00D10C45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7A714F60" w14:textId="77777777" w:rsidR="00B2276E" w:rsidRPr="00A64D4C" w:rsidRDefault="00B2276E" w:rsidP="00D10C45">
            <w:pPr>
              <w:rPr>
                <w:rFonts w:ascii="Arial" w:hAnsi="Arial"/>
                <w:color w:val="000000" w:themeColor="text1"/>
                <w:sz w:val="20"/>
              </w:rPr>
            </w:pPr>
            <w:r w:rsidRPr="00A64D4C">
              <w:rPr>
                <w:rFonts w:ascii="Arial" w:hAnsi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7FEFF4C" w14:textId="77777777" w:rsidR="00B2276E" w:rsidRPr="00A64D4C" w:rsidRDefault="00B2276E" w:rsidP="00D10C45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39BAC7B0" w14:textId="77777777" w:rsidR="00B2276E" w:rsidRPr="00A64D4C" w:rsidRDefault="00B2276E" w:rsidP="00B2276E">
      <w:pPr>
        <w:rPr>
          <w:rFonts w:ascii="Arial" w:hAnsi="Arial"/>
          <w:color w:val="000000" w:themeColor="text1"/>
          <w:sz w:val="20"/>
        </w:rPr>
      </w:pPr>
    </w:p>
    <w:p w14:paraId="4D8B763D" w14:textId="60F38AC5" w:rsidR="00B2276E" w:rsidRPr="00A64D4C" w:rsidRDefault="00B2276E" w:rsidP="00B2276E">
      <w:pPr>
        <w:rPr>
          <w:rFonts w:ascii="Arial" w:hAnsi="Arial"/>
          <w:color w:val="000000" w:themeColor="text1"/>
          <w:sz w:val="20"/>
        </w:rPr>
      </w:pPr>
      <w:r w:rsidRPr="00A64D4C">
        <w:rPr>
          <w:rFonts w:ascii="Arial" w:hAnsi="Arial"/>
          <w:color w:val="000000" w:themeColor="text1"/>
          <w:sz w:val="20"/>
        </w:rPr>
        <w:t>̶</w:t>
      </w:r>
      <w:r w:rsidRPr="00A64D4C">
        <w:rPr>
          <w:rFonts w:ascii="Arial" w:hAnsi="Arial"/>
          <w:color w:val="000000" w:themeColor="text1"/>
          <w:sz w:val="20"/>
        </w:rPr>
        <w:tab/>
        <w:t xml:space="preserve">centralnego rejestru form ochrony przyrody, o którym mowa w art. 113 ustawy z dnia 16 kwietnia 2004 r. o ochronie przyrody (Dz. U. </w:t>
      </w:r>
      <w:proofErr w:type="gramStart"/>
      <w:r w:rsidRPr="00A64D4C">
        <w:rPr>
          <w:rFonts w:ascii="Arial" w:hAnsi="Arial"/>
          <w:color w:val="000000" w:themeColor="text1"/>
          <w:sz w:val="20"/>
        </w:rPr>
        <w:t>z</w:t>
      </w:r>
      <w:proofErr w:type="gramEnd"/>
      <w:r w:rsidRPr="00A64D4C">
        <w:rPr>
          <w:rFonts w:ascii="Arial" w:hAnsi="Arial"/>
          <w:color w:val="000000" w:themeColor="text1"/>
          <w:sz w:val="20"/>
        </w:rPr>
        <w:t xml:space="preserve"> 201</w:t>
      </w:r>
      <w:r w:rsidR="006433CC">
        <w:rPr>
          <w:rFonts w:ascii="Arial" w:hAnsi="Arial"/>
          <w:color w:val="000000" w:themeColor="text1"/>
          <w:sz w:val="20"/>
        </w:rPr>
        <w:t>5</w:t>
      </w:r>
      <w:r w:rsidRPr="00A64D4C">
        <w:rPr>
          <w:rFonts w:ascii="Arial" w:hAnsi="Arial"/>
          <w:color w:val="000000" w:themeColor="text1"/>
          <w:sz w:val="20"/>
        </w:rPr>
        <w:t xml:space="preserve">, poz. </w:t>
      </w:r>
      <w:r w:rsidR="006433CC">
        <w:rPr>
          <w:rFonts w:ascii="Arial" w:hAnsi="Arial"/>
          <w:color w:val="000000" w:themeColor="text1"/>
          <w:sz w:val="20"/>
        </w:rPr>
        <w:t>353</w:t>
      </w:r>
      <w:r w:rsidRPr="00A64D4C">
        <w:rPr>
          <w:rFonts w:ascii="Arial" w:hAnsi="Arial"/>
          <w:color w:val="000000" w:themeColor="text1"/>
          <w:sz w:val="20"/>
        </w:rPr>
        <w:t>).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2276E" w:rsidRPr="00A64D4C" w14:paraId="674A61EA" w14:textId="77777777" w:rsidTr="00D10C45">
        <w:trPr>
          <w:cantSplit/>
        </w:trPr>
        <w:tc>
          <w:tcPr>
            <w:tcW w:w="851" w:type="dxa"/>
          </w:tcPr>
          <w:p w14:paraId="7A43F10D" w14:textId="77777777" w:rsidR="00B2276E" w:rsidRPr="00A64D4C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B837955" w14:textId="77777777" w:rsidR="00B2276E" w:rsidRPr="00A64D4C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  <w:tc>
          <w:tcPr>
            <w:tcW w:w="851" w:type="dxa"/>
          </w:tcPr>
          <w:p w14:paraId="1DD2843A" w14:textId="77777777" w:rsidR="00B2276E" w:rsidRPr="00A64D4C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pacing w:val="20"/>
                <w:sz w:val="20"/>
              </w:rPr>
              <w:t xml:space="preserve">      </w:t>
            </w:r>
          </w:p>
        </w:tc>
        <w:tc>
          <w:tcPr>
            <w:tcW w:w="851" w:type="dxa"/>
          </w:tcPr>
          <w:p w14:paraId="30277073" w14:textId="77777777" w:rsidR="00B2276E" w:rsidRPr="00A64D4C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  <w:r w:rsidRPr="00A64D4C">
              <w:rPr>
                <w:rFonts w:ascii="Arial" w:hAnsi="Arial" w:cs="Arial"/>
                <w:color w:val="000000" w:themeColor="text1"/>
                <w:sz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411BB46" w14:textId="77777777" w:rsidR="00B2276E" w:rsidRPr="00A64D4C" w:rsidRDefault="00B2276E" w:rsidP="00D10C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color w:val="000000" w:themeColor="text1"/>
                <w:spacing w:val="20"/>
                <w:sz w:val="20"/>
              </w:rPr>
            </w:pPr>
          </w:p>
        </w:tc>
      </w:tr>
    </w:tbl>
    <w:p w14:paraId="2B9B4705" w14:textId="77777777" w:rsidR="00B2276E" w:rsidRPr="00A64D4C" w:rsidRDefault="00B2276E" w:rsidP="00B2276E">
      <w:pPr>
        <w:rPr>
          <w:rFonts w:ascii="Arial" w:hAnsi="Arial"/>
          <w:color w:val="000000" w:themeColor="text1"/>
          <w:sz w:val="20"/>
        </w:rPr>
      </w:pPr>
      <w:r w:rsidRPr="00A64D4C">
        <w:rPr>
          <w:rFonts w:ascii="Arial" w:hAnsi="Arial"/>
          <w:color w:val="000000" w:themeColor="text1"/>
          <w:sz w:val="20"/>
        </w:rPr>
        <w:t xml:space="preserve">F.9.2 Jeżeli w pkt F.9.1 </w:t>
      </w:r>
      <w:proofErr w:type="gramStart"/>
      <w:r w:rsidRPr="00A64D4C">
        <w:rPr>
          <w:rFonts w:ascii="Arial" w:hAnsi="Arial"/>
          <w:color w:val="000000" w:themeColor="text1"/>
          <w:sz w:val="20"/>
        </w:rPr>
        <w:t>udzielono</w:t>
      </w:r>
      <w:proofErr w:type="gramEnd"/>
      <w:r w:rsidRPr="00A64D4C">
        <w:rPr>
          <w:rFonts w:ascii="Arial" w:hAnsi="Arial"/>
          <w:color w:val="000000" w:themeColor="text1"/>
          <w:sz w:val="20"/>
        </w:rPr>
        <w:t xml:space="preserve"> odpowiedzi „Tak” należy załączyć stanowiące załącznik nr ………. oświadczenie o nie zaleganiu z informacją wobec rejestrów prowadzonych w Generalnej Dyrekcji Ochrony Środowiska, o zobowiązaniu do przekazywania ww. informacji w przyszłości oraz poddaniu się weryfikacji instytucji w tym zakresie.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B2276E" w:rsidRPr="00A64D4C" w14:paraId="1F6A7B7E" w14:textId="77777777" w:rsidTr="00D10C45">
        <w:trPr>
          <w:trHeight w:val="416"/>
        </w:trPr>
        <w:tc>
          <w:tcPr>
            <w:tcW w:w="5000" w:type="pct"/>
            <w:shd w:val="clear" w:color="auto" w:fill="D9D9D9"/>
          </w:tcPr>
          <w:p w14:paraId="7F004BB3" w14:textId="77777777" w:rsidR="00B2276E" w:rsidRPr="00A64D4C" w:rsidRDefault="00B2276E" w:rsidP="00D10C45">
            <w:pPr>
              <w:pStyle w:val="Text1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64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Instrukcja: </w:t>
            </w:r>
          </w:p>
          <w:p w14:paraId="49651DC5" w14:textId="77777777" w:rsidR="00B2276E" w:rsidRPr="00A64D4C" w:rsidRDefault="00B2276E" w:rsidP="00D10C45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Beneficjent, który jest jednocześnie podmiotem zobowiązanym do przekazania informacji na potrzeby rejestrów prowadzonych w Generalnej Dyrekcji Ochrony Środowiska powinien przedstawić oświadczenie o niezaleganiu z przekazaniem tych informacji. Taki beneficjent powinien również zobowiązać się do przekazania do Generalnej Dyrekcji Ochrony Środowiska wszystkich informacji, które zostaną wygenerowane w związku z realizacją projektu i które wiążą się z koniecznością sprawozdawczości na potrzeby wymienionych rejestrów. Jednocześnie beneficjent powinien zobowiązać się do poddania się ewentualnej weryfikacji przez instytucję w tym zakresie i złożenia wyjaśnień formalno-prawnych w razie zaistnienia takiej potrzeby. </w:t>
            </w:r>
          </w:p>
          <w:p w14:paraId="4733DF44" w14:textId="77777777" w:rsidR="00B2276E" w:rsidRPr="00A64D4C" w:rsidRDefault="00B2276E" w:rsidP="00D10C45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Szczegółowe wyjaśnienia w tym zakresie zawierają </w:t>
            </w:r>
            <w:r w:rsidRPr="00A64D4C"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  <w:t>Wytyczne</w:t>
            </w:r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Pr="0077177C"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  <w:t>w zakresie dokumentowania postępowania w sprawie oceny oddziaływania na środowisko dla przedsięwzięć współfinansowanych z krajowych lub regionalnych programów operacyjnych</w:t>
            </w:r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>.</w:t>
            </w:r>
          </w:p>
          <w:p w14:paraId="2C08FF3B" w14:textId="33AD1ACF" w:rsidR="00C63A45" w:rsidRDefault="00122B22" w:rsidP="00C63A45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W</w:t>
            </w:r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g art. 129 ustawy </w:t>
            </w:r>
            <w:r w:rsidR="00034660">
              <w:rPr>
                <w:rFonts w:ascii="Arial" w:eastAsia="Times New Roman" w:hAnsi="Arial" w:cs="Arial"/>
                <w:color w:val="000000" w:themeColor="text1"/>
                <w:sz w:val="20"/>
              </w:rPr>
              <w:t>OOŚ</w:t>
            </w:r>
            <w:r w:rsidR="006433CC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„Organy właściwe do przeprowadzenia oceny oddziaływania przedsięwzięcia na środowisko oraz strategicznej oceny oddziaływania na środowisko są </w:t>
            </w:r>
            <w:r w:rsidR="0093308F">
              <w:rPr>
                <w:rFonts w:ascii="Arial" w:eastAsia="Times New Roman" w:hAnsi="Arial" w:cs="Arial"/>
                <w:color w:val="000000" w:themeColor="text1"/>
                <w:sz w:val="20"/>
              </w:rPr>
              <w:t>z</w:t>
            </w:r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>obowiązane do corocznego przedkładania Generalnemu Dyrektorowi Ochrony Środowiska, w terminie do końca marca, informacji o prowadzonych ocenach oddziaływania przedsięwzięcia na środowisko oraz strategicznych ocenach oddziaływania na środowisko, niezbędnych do prowadzenia bazy danych, o której mowa w art. 128, w tym danych o dokumentacji sporządzanej w ramach tych ocen, za rok poprzedni.”</w:t>
            </w:r>
            <w:r w:rsidR="00D43A1E">
              <w:rPr>
                <w:rFonts w:ascii="Arial" w:eastAsia="Times New Roman" w:hAnsi="Arial" w:cs="Arial"/>
                <w:color w:val="000000" w:themeColor="text1"/>
                <w:sz w:val="20"/>
              </w:rPr>
              <w:t>.</w:t>
            </w:r>
          </w:p>
          <w:p w14:paraId="703457DE" w14:textId="30484261" w:rsidR="00776071" w:rsidRPr="00776071" w:rsidRDefault="00776071" w:rsidP="00776071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>Punkt ma zastosowanie</w:t>
            </w:r>
            <w:r w:rsidR="00CA0AE5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w odniesieniu do </w:t>
            </w:r>
            <w:r w:rsidR="000D69EA">
              <w:rPr>
                <w:rFonts w:ascii="Arial" w:eastAsia="Times New Roman" w:hAnsi="Arial" w:cs="Arial"/>
                <w:color w:val="000000" w:themeColor="text1"/>
                <w:sz w:val="20"/>
              </w:rPr>
              <w:t>b</w:t>
            </w:r>
            <w:r w:rsidR="00CA0AE5">
              <w:rPr>
                <w:rFonts w:ascii="Arial" w:eastAsia="Times New Roman" w:hAnsi="Arial" w:cs="Arial"/>
                <w:color w:val="000000" w:themeColor="text1"/>
                <w:sz w:val="20"/>
              </w:rPr>
              <w:t>eneficjentów</w:t>
            </w:r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mogących działać </w:t>
            </w:r>
            <w:proofErr w:type="gramStart"/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>również jako</w:t>
            </w:r>
            <w:proofErr w:type="gramEnd"/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organy ochrony środowiska w rozumieniu </w:t>
            </w:r>
            <w:r w:rsidR="006D5697">
              <w:rPr>
                <w:rFonts w:ascii="Arial" w:eastAsia="Times New Roman" w:hAnsi="Arial" w:cs="Arial"/>
                <w:color w:val="000000" w:themeColor="text1"/>
                <w:sz w:val="20"/>
              </w:rPr>
              <w:t>U</w:t>
            </w:r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stawy </w:t>
            </w:r>
            <w:r w:rsidR="006D5697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OOŚ </w:t>
            </w:r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t>tj.:</w:t>
            </w:r>
          </w:p>
          <w:p w14:paraId="231BCCE5" w14:textId="77777777" w:rsidR="00776071" w:rsidRPr="00776071" w:rsidRDefault="00776071" w:rsidP="00776071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776071">
              <w:rPr>
                <w:rFonts w:ascii="Arial" w:eastAsia="Times New Roman" w:hAnsi="Arial" w:cs="Arial"/>
                <w:color w:val="000000" w:themeColor="text1"/>
                <w:sz w:val="20"/>
              </w:rPr>
              <w:lastRenderedPageBreak/>
              <w:t>- dokonujących oceny oddziaływania na środowisko i strategicznej oceny oddziaływania na środowisko oraz</w:t>
            </w:r>
          </w:p>
          <w:p w14:paraId="7C9040BC" w14:textId="77777777" w:rsidR="00A00A5F" w:rsidRPr="0014062B" w:rsidRDefault="00776071" w:rsidP="00A00A5F">
            <w:pPr>
              <w:pStyle w:val="Zwykytekst"/>
              <w:rPr>
                <w:lang w:val="pl-PL"/>
              </w:rPr>
            </w:pPr>
            <w:r w:rsidRPr="0014062B">
              <w:rPr>
                <w:rFonts w:ascii="Arial" w:hAnsi="Arial" w:cs="Arial"/>
                <w:color w:val="000000" w:themeColor="text1"/>
                <w:lang w:val="pl-PL"/>
              </w:rPr>
              <w:t>- tworzących formy ochrony przyrody</w:t>
            </w:r>
            <w:r w:rsidR="00A00A5F" w:rsidRPr="0014062B">
              <w:rPr>
                <w:rFonts w:ascii="Arial" w:hAnsi="Arial" w:cs="Arial"/>
                <w:color w:val="000000" w:themeColor="text1"/>
                <w:lang w:val="pl-PL"/>
              </w:rPr>
              <w:t xml:space="preserve">, </w:t>
            </w:r>
            <w:r w:rsidR="00A00A5F" w:rsidRPr="0014062B">
              <w:rPr>
                <w:rFonts w:ascii="Arial" w:hAnsi="Arial" w:cs="Arial"/>
                <w:lang w:val="pl-PL"/>
              </w:rPr>
              <w:t xml:space="preserve">czyli tych wymienionych w drugim wierszu tej tabeli </w:t>
            </w:r>
            <w:hyperlink r:id="rId21" w:history="1">
              <w:r w:rsidR="00A00A5F" w:rsidRPr="0014062B">
                <w:rPr>
                  <w:rStyle w:val="Hipercze"/>
                  <w:rFonts w:ascii="Arial" w:hAnsi="Arial" w:cs="Arial"/>
                  <w:lang w:val="pl-PL"/>
                </w:rPr>
                <w:t>http://www.kp.org.pl/pdf/poradniki/formy_ochrony_przyrody_-_tabele_porownawcze.pdf</w:t>
              </w:r>
            </w:hyperlink>
          </w:p>
          <w:p w14:paraId="45105A71" w14:textId="047DF631" w:rsidR="00C63A45" w:rsidRPr="00A64D4C" w:rsidRDefault="003A2314" w:rsidP="00603E43">
            <w:pPr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Należy </w:t>
            </w:r>
            <w:proofErr w:type="gramStart"/>
            <w:r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>rozumieć że</w:t>
            </w:r>
            <w:proofErr w:type="gramEnd"/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ten </w:t>
            </w:r>
            <w:r w:rsidR="00B25DC3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punkt </w:t>
            </w:r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będzie dotyczył inwestycji miejskich, gdzie podmiotem wydającym decyzję środowiskową </w:t>
            </w:r>
            <w:r w:rsidR="00603E43">
              <w:rPr>
                <w:rFonts w:ascii="Arial" w:eastAsia="Times New Roman" w:hAnsi="Arial" w:cs="Arial"/>
                <w:color w:val="000000" w:themeColor="text1"/>
                <w:sz w:val="20"/>
              </w:rPr>
              <w:t>jest</w:t>
            </w:r>
            <w:r w:rsidR="00603E43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="00C63A45" w:rsidRPr="00A64D4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Prezydent miasta. </w:t>
            </w:r>
          </w:p>
        </w:tc>
      </w:tr>
    </w:tbl>
    <w:p w14:paraId="53104D77" w14:textId="77777777" w:rsidR="00B2276E" w:rsidRPr="004A7F7F" w:rsidRDefault="00B2276E" w:rsidP="00B2276E">
      <w:pPr>
        <w:pStyle w:val="Text1"/>
        <w:ind w:left="0"/>
        <w:rPr>
          <w:color w:val="FF0000"/>
          <w:lang w:eastAsia="en-GB"/>
        </w:rPr>
      </w:pPr>
    </w:p>
    <w:p w14:paraId="3378AD04" w14:textId="77777777" w:rsidR="00263315" w:rsidRPr="00263315" w:rsidRDefault="00263315" w:rsidP="00B138E8">
      <w:pPr>
        <w:pStyle w:val="Text1"/>
        <w:ind w:left="0"/>
        <w:rPr>
          <w:lang w:eastAsia="en-GB"/>
        </w:rPr>
      </w:pPr>
      <w:bookmarkStart w:id="7" w:name="_Toc142286822"/>
      <w:bookmarkStart w:id="8" w:name="_Toc142287110"/>
      <w:bookmarkStart w:id="9" w:name="_Toc142287306"/>
      <w:bookmarkStart w:id="10" w:name="_Toc142287444"/>
      <w:bookmarkStart w:id="11" w:name="_Toc402878041"/>
    </w:p>
    <w:bookmarkEnd w:id="7"/>
    <w:bookmarkEnd w:id="8"/>
    <w:bookmarkEnd w:id="9"/>
    <w:bookmarkEnd w:id="10"/>
    <w:bookmarkEnd w:id="11"/>
    <w:p w14:paraId="7FE376CD" w14:textId="77777777" w:rsidR="00A94DF7" w:rsidRPr="00266C0F" w:rsidRDefault="00A94DF7" w:rsidP="00845C09">
      <w:pPr>
        <w:spacing w:before="0" w:line="24" w:lineRule="atLeast"/>
        <w:jc w:val="center"/>
        <w:rPr>
          <w:rFonts w:ascii="Arial" w:hAnsi="Arial" w:cs="Arial"/>
          <w:sz w:val="20"/>
        </w:rPr>
      </w:pPr>
    </w:p>
    <w:sectPr w:rsidR="00A94DF7" w:rsidRPr="00266C0F" w:rsidSect="00CC684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E0078" w14:textId="77777777" w:rsidR="0041485B" w:rsidRDefault="0041485B" w:rsidP="007342FE">
      <w:pPr>
        <w:spacing w:before="0" w:after="0"/>
      </w:pPr>
      <w:r>
        <w:separator/>
      </w:r>
    </w:p>
  </w:endnote>
  <w:endnote w:type="continuationSeparator" w:id="0">
    <w:p w14:paraId="06ED5788" w14:textId="77777777" w:rsidR="0041485B" w:rsidRDefault="0041485B" w:rsidP="007342FE">
      <w:pPr>
        <w:spacing w:before="0" w:after="0"/>
      </w:pPr>
      <w:r>
        <w:continuationSeparator/>
      </w:r>
    </w:p>
  </w:endnote>
  <w:endnote w:type="continuationNotice" w:id="1">
    <w:p w14:paraId="6FD978A0" w14:textId="77777777" w:rsidR="0041485B" w:rsidRDefault="004148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5580" w14:textId="77777777" w:rsidR="0041485B" w:rsidRPr="005F6B9E" w:rsidRDefault="0041485B" w:rsidP="00824C43">
    <w:pPr>
      <w:pStyle w:val="Stopka"/>
      <w:jc w:val="center"/>
      <w:rPr>
        <w:rFonts w:ascii="Arial" w:hAnsi="Arial" w:cs="Arial"/>
        <w:b/>
        <w:sz w:val="20"/>
      </w:rPr>
    </w:pPr>
    <w:r w:rsidRPr="005F6B9E">
      <w:rPr>
        <w:rFonts w:ascii="Arial" w:hAnsi="Arial" w:cs="Arial"/>
        <w:sz w:val="20"/>
      </w:rPr>
      <w:fldChar w:fldCharType="begin"/>
    </w:r>
    <w:r w:rsidRPr="005F6B9E">
      <w:rPr>
        <w:rFonts w:ascii="Arial" w:hAnsi="Arial" w:cs="Arial"/>
        <w:sz w:val="20"/>
      </w:rPr>
      <w:instrText xml:space="preserve"> PAGE  \* MERGEFORMAT </w:instrText>
    </w:r>
    <w:r w:rsidRPr="005F6B9E">
      <w:rPr>
        <w:rFonts w:ascii="Arial" w:hAnsi="Arial" w:cs="Arial"/>
        <w:sz w:val="20"/>
      </w:rPr>
      <w:fldChar w:fldCharType="separate"/>
    </w:r>
    <w:r w:rsidR="00FF3271">
      <w:rPr>
        <w:rFonts w:ascii="Arial" w:hAnsi="Arial" w:cs="Arial"/>
        <w:noProof/>
        <w:sz w:val="20"/>
      </w:rPr>
      <w:t>11</w:t>
    </w:r>
    <w:r w:rsidRPr="005F6B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06F79" w14:textId="77777777" w:rsidR="0041485B" w:rsidRDefault="0041485B" w:rsidP="007342FE">
      <w:pPr>
        <w:spacing w:before="0" w:after="0"/>
      </w:pPr>
      <w:r>
        <w:separator/>
      </w:r>
    </w:p>
  </w:footnote>
  <w:footnote w:type="continuationSeparator" w:id="0">
    <w:p w14:paraId="4CEFD3B4" w14:textId="77777777" w:rsidR="0041485B" w:rsidRDefault="0041485B" w:rsidP="007342FE">
      <w:pPr>
        <w:spacing w:before="0" w:after="0"/>
      </w:pPr>
      <w:r>
        <w:continuationSeparator/>
      </w:r>
    </w:p>
  </w:footnote>
  <w:footnote w:type="continuationNotice" w:id="1">
    <w:p w14:paraId="4599DF1D" w14:textId="77777777" w:rsidR="0041485B" w:rsidRDefault="0041485B">
      <w:pPr>
        <w:spacing w:before="0" w:after="0"/>
      </w:pPr>
    </w:p>
  </w:footnote>
  <w:footnote w:id="2">
    <w:p w14:paraId="6A6EF626" w14:textId="77777777" w:rsidR="0041485B" w:rsidRPr="009E656D" w:rsidRDefault="0041485B" w:rsidP="00B2276E">
      <w:pPr>
        <w:pStyle w:val="Tekstprzypisudolnego"/>
        <w:tabs>
          <w:tab w:val="left" w:pos="426"/>
        </w:tabs>
        <w:ind w:left="284" w:hanging="284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Dyrektywa 2001/42/WE Parlamentu Europejskiego i Rady z dnia 27 czerwca 2001 r. w sprawie oceny wpływu niektórych planów i programów na środowisko (Dz. Urz. UE L197 z 21.7.2001, </w:t>
      </w:r>
      <w:proofErr w:type="gramStart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s</w:t>
      </w:r>
      <w:proofErr w:type="gramEnd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. 30). </w:t>
      </w:r>
    </w:p>
  </w:footnote>
  <w:footnote w:id="3">
    <w:p w14:paraId="3DE5ED51" w14:textId="466F5C58" w:rsidR="0041485B" w:rsidRPr="00E81E1E" w:rsidRDefault="0041485B" w:rsidP="00B2276E">
      <w:pPr>
        <w:pStyle w:val="Tekstprzypisudolnego"/>
        <w:rPr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  <w:lang w:val="pl-PL"/>
        </w:rPr>
        <w:t xml:space="preserve"> 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Przygotowane zgodnie z art. 5 i załącznikiem I do dyrektywy S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OOŚ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.</w:t>
      </w:r>
    </w:p>
  </w:footnote>
  <w:footnote w:id="4">
    <w:p w14:paraId="38CE0A47" w14:textId="77777777" w:rsidR="0041485B" w:rsidRPr="009E656D" w:rsidRDefault="0041485B" w:rsidP="00B2276E">
      <w:pPr>
        <w:pStyle w:val="Tekstprzypisudolnego"/>
        <w:ind w:left="284" w:hanging="284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Dyrektywa Parlamentu Europejskiego i Rady 2011/92/UE z dnia 13 grudnia 2011 r. w sprawie oceny skutków wywieranych przez niektóre przedsięwzięcia publiczne i prywatne na środowisko (Dz.U. L 26 z 28.1.2012, s</w:t>
      </w:r>
      <w:proofErr w:type="gramStart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. 1).</w:t>
      </w:r>
      <w:r w:rsidRPr="009E656D">
        <w:rPr>
          <w:color w:val="000000" w:themeColor="text1"/>
          <w:lang w:val="pl-PL"/>
        </w:rPr>
        <w:t xml:space="preserve"> 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Dyrektywa</w:t>
      </w:r>
      <w:proofErr w:type="gramEnd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2011/92 została zmieniona dyrektywą 2014/52/UE z dnia 16 kwietnia 2014 r. zmieniająca dyrektywę 2011/92/UE w sprawie oceny skutków wywieranych przez niektóre przedsięwzięcia publiczne i prywatne na środowisko (Dz.U. L 124/1 z 25.4.2014). Termin transpozycji do polskiego porządku prawnego dyrektywy 2014/52/UE mija 17 maja 2017 r.</w:t>
      </w:r>
    </w:p>
  </w:footnote>
  <w:footnote w:id="5">
    <w:p w14:paraId="536D1511" w14:textId="77777777" w:rsidR="0041485B" w:rsidRPr="009E656D" w:rsidRDefault="0041485B" w:rsidP="00B2276E">
      <w:pPr>
        <w:pStyle w:val="Tekstprzypisudolnego"/>
        <w:ind w:left="284" w:hanging="284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Jeżeli projekt składa się z szeregu robót/działań/usług, które są zaklasyfikowane do różnych grup, informacje należy podać oddzielnie dla poszczególnych zadań inwestycyjnych.</w:t>
      </w:r>
    </w:p>
  </w:footnote>
  <w:footnote w:id="6">
    <w:p w14:paraId="1ACE0DC3" w14:textId="77777777" w:rsidR="0041485B" w:rsidRPr="003C3C7B" w:rsidRDefault="0041485B" w:rsidP="003C3C7B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Style w:val="Odwoanieprzypisudolnego"/>
          <w:rFonts w:ascii="Arial" w:hAnsi="Arial" w:cs="Arial"/>
          <w:color w:val="000000" w:themeColor="text1"/>
        </w:rPr>
        <w:footnoteRef/>
      </w:r>
      <w:r w:rsidRPr="009E656D">
        <w:rPr>
          <w:rFonts w:ascii="Arial" w:hAnsi="Arial" w:cs="Arial"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ab/>
      </w:r>
      <w:r w:rsidRPr="003C3C7B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W odniesieniu do projektów, które nie obejmują przedsięwzięć wskazanych w żadnym z powyższych załączników dyrektywy, a ujętych wg prawa </w:t>
      </w:r>
      <w:proofErr w:type="gramStart"/>
      <w:r w:rsidRPr="003C3C7B">
        <w:rPr>
          <w:rFonts w:ascii="Arial" w:hAnsi="Arial" w:cs="Arial"/>
          <w:color w:val="000000" w:themeColor="text1"/>
          <w:sz w:val="18"/>
          <w:szCs w:val="18"/>
          <w:lang w:val="pl-PL"/>
        </w:rPr>
        <w:t>krajowego jako</w:t>
      </w:r>
      <w:proofErr w:type="gramEnd"/>
      <w:r w:rsidRPr="003C3C7B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przedsięwzięcia mogące potencjalnie znacząco oddziaływać na środowisko należy przejść do pytania F.3.4. </w:t>
      </w:r>
    </w:p>
    <w:p w14:paraId="6DF2AA7C" w14:textId="77777777" w:rsidR="0041485B" w:rsidRPr="009E656D" w:rsidRDefault="0041485B" w:rsidP="003C3C7B">
      <w:pPr>
        <w:pStyle w:val="Tekstprzypisudolnego"/>
        <w:ind w:hanging="12"/>
        <w:rPr>
          <w:rFonts w:ascii="Arial" w:hAnsi="Arial" w:cs="Arial"/>
          <w:color w:val="000000" w:themeColor="text1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W odniesieniu do projektów, które nie obejmują przedsięwzięć wskazanych w żadnym z powyższych załączników dyrektywy, a ujętych wg prawa </w:t>
      </w:r>
      <w:proofErr w:type="gramStart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krajowego jako</w:t>
      </w:r>
      <w:proofErr w:type="gramEnd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przedsięwzięcia mogące zawsze znacząco oddziaływać na środowisko należy przejść do pytania F.3.3.</w:t>
      </w:r>
    </w:p>
  </w:footnote>
  <w:footnote w:id="7">
    <w:p w14:paraId="11833D2D" w14:textId="77777777" w:rsidR="0041485B" w:rsidRPr="009E656D" w:rsidRDefault="0041485B" w:rsidP="00B2276E">
      <w:pPr>
        <w:pStyle w:val="Tekstprzypisudolnego"/>
        <w:rPr>
          <w:color w:val="000000" w:themeColor="text1"/>
          <w:lang w:val="pl-PL"/>
        </w:rPr>
      </w:pPr>
      <w:r w:rsidRPr="009E656D">
        <w:rPr>
          <w:rStyle w:val="Odwoanieprzypisudolnego"/>
          <w:color w:val="000000" w:themeColor="text1"/>
        </w:rPr>
        <w:footnoteRef/>
      </w:r>
      <w:r w:rsidRPr="009E656D">
        <w:rPr>
          <w:color w:val="000000" w:themeColor="text1"/>
          <w:lang w:val="pl-PL"/>
        </w:rPr>
        <w:t xml:space="preserve"> </w:t>
      </w:r>
      <w:r w:rsidRPr="009E656D">
        <w:rPr>
          <w:color w:val="000000" w:themeColor="text1"/>
          <w:lang w:val="pl-PL"/>
        </w:rPr>
        <w:tab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Dotyczy to również projektów obejmujących przedsięwzięcia ujęte wg prawa </w:t>
      </w:r>
      <w:proofErr w:type="gramStart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krajowego jako</w:t>
      </w:r>
      <w:proofErr w:type="gramEnd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przedsięwzięcia mogące zawsze znacząco oddziaływać na środowisko.</w:t>
      </w:r>
    </w:p>
  </w:footnote>
  <w:footnote w:id="8">
    <w:p w14:paraId="72CEB100" w14:textId="7791EC0B" w:rsidR="0041485B" w:rsidRPr="009E656D" w:rsidRDefault="0041485B" w:rsidP="00B2276E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 xml:space="preserve">Dodatkowe informacje powinny obejmować głównie wybrane elementy procedury 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OOŚ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istotne w odniesieniu do projektu (np. analizę danych, badania i oceny, dodatkowe konsultacje z właściwymi organami i społeczeństwem, określenie dodatkowych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9">
    <w:p w14:paraId="7E693C0A" w14:textId="77777777" w:rsidR="0041485B" w:rsidRPr="009E656D" w:rsidRDefault="0041485B" w:rsidP="00B2276E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Przygotowane zgodnie z art. 5 i załącznikiem IV do dyrektywy 2011/92/UE.</w:t>
      </w:r>
    </w:p>
  </w:footnote>
  <w:footnote w:id="10">
    <w:p w14:paraId="26315354" w14:textId="77777777" w:rsidR="0041485B" w:rsidRPr="009E656D" w:rsidRDefault="0041485B" w:rsidP="00B2276E">
      <w:pPr>
        <w:pStyle w:val="Tekstprzypisudolnego"/>
        <w:rPr>
          <w:color w:val="000000" w:themeColor="text1"/>
          <w:lang w:val="pl-PL"/>
        </w:rPr>
      </w:pPr>
      <w:r w:rsidRPr="009E656D">
        <w:rPr>
          <w:rStyle w:val="Odwoanieprzypisudolnego"/>
          <w:color w:val="000000" w:themeColor="text1"/>
        </w:rPr>
        <w:footnoteRef/>
      </w:r>
      <w:r w:rsidRPr="009E656D">
        <w:rPr>
          <w:rFonts w:ascii="Arial" w:hAnsi="Arial" w:cs="Arial"/>
          <w:color w:val="000000" w:themeColor="text1"/>
          <w:sz w:val="18"/>
          <w:lang w:val="pl-PL"/>
        </w:rPr>
        <w:tab/>
        <w:t>Gdy nietechniczne streszczenie raportu w pełni nie odzwierciedla jego treści np. wskutek wezwania strony do jego uzupełnienia w toku postępowania w sprawie wydania decyzji o środowiskowych uwarunkowaniach realizacji przedsięwzięcia, należy załączyć ostateczną wersję raportu.</w:t>
      </w:r>
    </w:p>
  </w:footnote>
  <w:footnote w:id="11">
    <w:p w14:paraId="4D56958E" w14:textId="4B636116" w:rsidR="0041485B" w:rsidRPr="009E656D" w:rsidRDefault="0041485B" w:rsidP="00B2276E">
      <w:pPr>
        <w:pStyle w:val="Tekstprzypisudolnego"/>
        <w:rPr>
          <w:color w:val="000000" w:themeColor="text1"/>
          <w:lang w:val="pl-PL"/>
        </w:rPr>
      </w:pPr>
      <w:r w:rsidRPr="009E656D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 xml:space="preserve">W </w:t>
      </w:r>
      <w:proofErr w:type="gramStart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>przypadkach gdy</w:t>
      </w:r>
      <w:proofErr w:type="gramEnd"/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procedurę 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OOŚ</w:t>
      </w:r>
      <w:r w:rsidRPr="009E656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zakończono prawnie wiążącą decyzją przed wydaniem zezwolenia na inwestycję w rozumieniu dyrektywy 2011/92/UE, wnioskodawca załącza do wniosku dokument, podpisany przez osoby uprawnione do jego reprezentacji, w którym zobowiązuje się do terminowego działania w celu uzyskania ww. zezwolenia na inwestycję oraz do rozpoczęcia prac dopiero po jego uzyskaniu. </w:t>
      </w:r>
    </w:p>
  </w:footnote>
  <w:footnote w:id="12">
    <w:p w14:paraId="0DB452D6" w14:textId="77777777" w:rsidR="0041485B" w:rsidRPr="008902AB" w:rsidRDefault="0041485B" w:rsidP="00B2276E">
      <w:pPr>
        <w:pStyle w:val="Tekstprzypisudolnego"/>
        <w:ind w:left="142" w:hanging="142"/>
        <w:rPr>
          <w:lang w:val="pl-PL"/>
        </w:rPr>
      </w:pPr>
      <w:r>
        <w:rPr>
          <w:rStyle w:val="Odwoanieprzypisudolnego"/>
        </w:rPr>
        <w:footnoteRef/>
      </w:r>
      <w:r w:rsidRPr="00E65B3E">
        <w:rPr>
          <w:lang w:val="pl-PL"/>
        </w:rPr>
        <w:t xml:space="preserve"> </w:t>
      </w:r>
      <w:r w:rsidRPr="00E65B3E">
        <w:rPr>
          <w:rFonts w:ascii="Arial" w:hAnsi="Arial" w:cs="Arial"/>
          <w:sz w:val="18"/>
          <w:szCs w:val="18"/>
          <w:lang w:val="pl-PL"/>
        </w:rPr>
        <w:t xml:space="preserve">Dotyczy to również projektów obejmujących przedsięwzięcia ujęte wg prawa </w:t>
      </w:r>
      <w:proofErr w:type="gramStart"/>
      <w:r w:rsidRPr="00E65B3E">
        <w:rPr>
          <w:rFonts w:ascii="Arial" w:hAnsi="Arial" w:cs="Arial"/>
          <w:sz w:val="18"/>
          <w:szCs w:val="18"/>
          <w:lang w:val="pl-PL"/>
        </w:rPr>
        <w:t>krajowego jako</w:t>
      </w:r>
      <w:proofErr w:type="gramEnd"/>
      <w:r w:rsidRPr="00E65B3E">
        <w:rPr>
          <w:rFonts w:ascii="Arial" w:hAnsi="Arial" w:cs="Arial"/>
          <w:sz w:val="18"/>
          <w:szCs w:val="18"/>
          <w:lang w:val="pl-PL"/>
        </w:rPr>
        <w:t xml:space="preserve"> przedsięwzięcia mogące </w:t>
      </w:r>
      <w:r>
        <w:rPr>
          <w:rFonts w:ascii="Arial" w:hAnsi="Arial" w:cs="Arial"/>
          <w:sz w:val="18"/>
          <w:szCs w:val="18"/>
          <w:lang w:val="pl-PL"/>
        </w:rPr>
        <w:t>potencjalnie</w:t>
      </w:r>
      <w:r w:rsidRPr="00E65B3E">
        <w:rPr>
          <w:rFonts w:ascii="Arial" w:hAnsi="Arial" w:cs="Arial"/>
          <w:sz w:val="18"/>
          <w:szCs w:val="18"/>
          <w:lang w:val="pl-PL"/>
        </w:rPr>
        <w:t xml:space="preserve"> znacząco oddziaływać na środowisko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13">
    <w:p w14:paraId="59DAA4F2" w14:textId="77777777" w:rsidR="0041485B" w:rsidRPr="00E65B3E" w:rsidRDefault="0041485B" w:rsidP="00B2276E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9611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53D4">
        <w:rPr>
          <w:rFonts w:ascii="Arial" w:hAnsi="Arial" w:cs="Arial"/>
          <w:sz w:val="18"/>
          <w:szCs w:val="18"/>
          <w:lang w:val="pl-PL"/>
        </w:rPr>
        <w:tab/>
        <w:t xml:space="preserve">Dyrektywa Rady 92/43/EWG z dnia 21 maja 1992 r. w sprawie ochrony siedlisk przyrodniczych oraz dzikiej fauny i flory (Dz.U. L 206 z 22.7.1992, </w:t>
      </w:r>
      <w:proofErr w:type="gramStart"/>
      <w:r w:rsidRPr="006853D4">
        <w:rPr>
          <w:rFonts w:ascii="Arial" w:hAnsi="Arial" w:cs="Arial"/>
          <w:sz w:val="18"/>
          <w:szCs w:val="18"/>
          <w:lang w:val="pl-PL"/>
        </w:rPr>
        <w:t>s</w:t>
      </w:r>
      <w:proofErr w:type="gramEnd"/>
      <w:r w:rsidRPr="006853D4">
        <w:rPr>
          <w:rFonts w:ascii="Arial" w:hAnsi="Arial" w:cs="Arial"/>
          <w:sz w:val="18"/>
          <w:szCs w:val="18"/>
          <w:lang w:val="pl-PL"/>
        </w:rPr>
        <w:t>. 7.).</w:t>
      </w:r>
    </w:p>
  </w:footnote>
  <w:footnote w:id="14">
    <w:p w14:paraId="33F6C383" w14:textId="77777777" w:rsidR="0041485B" w:rsidRPr="00777157" w:rsidRDefault="0041485B" w:rsidP="00B2276E">
      <w:pPr>
        <w:pStyle w:val="Tekstprzypisudolnego"/>
        <w:rPr>
          <w:sz w:val="18"/>
          <w:szCs w:val="18"/>
        </w:rPr>
      </w:pPr>
      <w:r w:rsidRPr="00777157">
        <w:rPr>
          <w:rStyle w:val="Odwoanieprzypisudolnego"/>
          <w:sz w:val="18"/>
          <w:szCs w:val="18"/>
        </w:rPr>
        <w:footnoteRef/>
      </w:r>
      <w:r w:rsidRPr="00777157">
        <w:rPr>
          <w:rFonts w:ascii="Arial" w:hAnsi="Arial" w:cs="Arial"/>
          <w:sz w:val="18"/>
          <w:szCs w:val="18"/>
          <w:lang w:val="pl-PL"/>
        </w:rPr>
        <w:tab/>
        <w:t xml:space="preserve">Zmieniona wersja przyjęta przez Komitet ds. siedlisk naturalnych w dniu 26 kwietnia 2012 r. </w:t>
      </w:r>
      <w:bookmarkStart w:id="6" w:name="_GoBack"/>
      <w:r w:rsidR="00FF3271">
        <w:fldChar w:fldCharType="begin"/>
      </w:r>
      <w:r w:rsidR="00FF3271" w:rsidRPr="00FF3271">
        <w:instrText xml:space="preserve"> HYPERLINK "http://ec.europa.eu/environment/nature/natura2000/management/guidance_en.htm" \l "art6" </w:instrText>
      </w:r>
      <w:r w:rsidR="00FF3271">
        <w:fldChar w:fldCharType="separate"/>
      </w:r>
      <w:r w:rsidRPr="00777157">
        <w:rPr>
          <w:rStyle w:val="Hipercze"/>
          <w:rFonts w:ascii="Arial" w:hAnsi="Arial" w:cs="Arial"/>
          <w:sz w:val="18"/>
          <w:szCs w:val="18"/>
        </w:rPr>
        <w:t>http://ec.europa.eu/environment/nature/natura2000/management/guidance_en.htm#art6</w:t>
      </w:r>
      <w:r w:rsidR="00FF3271">
        <w:rPr>
          <w:rStyle w:val="Hipercze"/>
          <w:rFonts w:ascii="Arial" w:hAnsi="Arial" w:cs="Arial"/>
          <w:sz w:val="18"/>
          <w:szCs w:val="18"/>
        </w:rPr>
        <w:fldChar w:fldCharType="end"/>
      </w:r>
      <w:bookmarkEnd w:id="6"/>
      <w:r w:rsidRPr="00777157">
        <w:rPr>
          <w:sz w:val="18"/>
          <w:szCs w:val="18"/>
        </w:rPr>
        <w:t xml:space="preserve"> </w:t>
      </w:r>
    </w:p>
  </w:footnote>
  <w:footnote w:id="15">
    <w:p w14:paraId="1CB74C23" w14:textId="77777777" w:rsidR="0041485B" w:rsidRPr="009769D8" w:rsidRDefault="0041485B" w:rsidP="00B2276E">
      <w:pPr>
        <w:pStyle w:val="Tekstprzypisudolnego"/>
        <w:rPr>
          <w:lang w:val="pl-PL"/>
        </w:rPr>
      </w:pPr>
      <w:r w:rsidRPr="009611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69D8">
        <w:rPr>
          <w:rFonts w:ascii="Arial" w:hAnsi="Arial" w:cs="Arial"/>
          <w:sz w:val="18"/>
          <w:szCs w:val="18"/>
          <w:lang w:val="pl-PL"/>
        </w:rPr>
        <w:t xml:space="preserve"> Dyrektywa 2000/60/WE Parlamentu Europejskiego i Rady z dnia 23 października 2000 r. ustanawiająca ramy wspólnotowego działania w dziedzinie polityki wodnej (Dz.U. L 327 z 22.12.2000, </w:t>
      </w:r>
      <w:proofErr w:type="gramStart"/>
      <w:r w:rsidRPr="009769D8">
        <w:rPr>
          <w:rFonts w:ascii="Arial" w:hAnsi="Arial" w:cs="Arial"/>
          <w:sz w:val="18"/>
          <w:szCs w:val="18"/>
          <w:lang w:val="pl-PL"/>
        </w:rPr>
        <w:t>s</w:t>
      </w:r>
      <w:proofErr w:type="gramEnd"/>
      <w:r w:rsidRPr="009769D8">
        <w:rPr>
          <w:rFonts w:ascii="Arial" w:hAnsi="Arial" w:cs="Arial"/>
          <w:sz w:val="18"/>
          <w:szCs w:val="18"/>
          <w:lang w:val="pl-PL"/>
        </w:rPr>
        <w:t>. 1).</w:t>
      </w:r>
    </w:p>
  </w:footnote>
  <w:footnote w:id="16">
    <w:p w14:paraId="3EF0A27F" w14:textId="77777777" w:rsidR="0041485B" w:rsidRPr="00AD0BD2" w:rsidRDefault="0041485B" w:rsidP="00B2276E">
      <w:pPr>
        <w:pStyle w:val="Tekstprzypisudolnego"/>
        <w:ind w:left="284" w:hanging="284"/>
        <w:rPr>
          <w:rFonts w:ascii="Arial" w:hAnsi="Arial" w:cs="Arial"/>
          <w:color w:val="FF0000"/>
          <w:lang w:val="pl-PL"/>
        </w:rPr>
      </w:pPr>
      <w:r w:rsidRPr="00B526AB">
        <w:rPr>
          <w:rStyle w:val="Odwoanieprzypisudolnego"/>
          <w:rFonts w:ascii="Arial" w:hAnsi="Arial" w:cs="Arial"/>
        </w:rPr>
        <w:footnoteRef/>
      </w:r>
      <w:r w:rsidRPr="00B526AB">
        <w:rPr>
          <w:rFonts w:ascii="Arial" w:hAnsi="Arial" w:cs="Arial"/>
          <w:lang w:val="pl-PL"/>
        </w:rPr>
        <w:t xml:space="preserve"> </w:t>
      </w:r>
      <w:r w:rsidRPr="00FE294A">
        <w:rPr>
          <w:rFonts w:ascii="Arial" w:hAnsi="Arial" w:cs="Arial"/>
          <w:color w:val="000000" w:themeColor="text1"/>
          <w:sz w:val="18"/>
          <w:szCs w:val="18"/>
          <w:lang w:val="pl-PL"/>
        </w:rPr>
        <w:t>Niniejszy dokument nie uwzględnia projektów z zakresu gospodarki ściekowej, ze względu na funkcjonowanie odrębnego dokumentu wypełniającego wymagania Dyrektywy Rady 91/271/EWG z dnia 21 maja 1991 r. dotyczącej oczyszczania ścieków komunalnych w tym zakresie, tj. Krajowego Programu Oczyszczania Ścieków Komunalnych.</w:t>
      </w:r>
    </w:p>
  </w:footnote>
  <w:footnote w:id="17">
    <w:p w14:paraId="3096BC6D" w14:textId="77777777" w:rsidR="0041485B" w:rsidRPr="00234A1C" w:rsidRDefault="0041485B" w:rsidP="000501FD">
      <w:pPr>
        <w:pStyle w:val="Tekstprzypisudolnego"/>
        <w:ind w:left="284" w:hanging="284"/>
        <w:rPr>
          <w:lang w:val="pl-PL"/>
        </w:rPr>
      </w:pPr>
      <w:r>
        <w:rPr>
          <w:rStyle w:val="Odwoanieprzypisudolnego"/>
        </w:rPr>
        <w:footnoteRef/>
      </w:r>
      <w:r w:rsidRPr="00234A1C">
        <w:rPr>
          <w:lang w:val="pl-PL"/>
        </w:rPr>
        <w:t xml:space="preserve"> </w:t>
      </w:r>
      <w:r w:rsidRPr="000501F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Wytyczne nr 20, Wytyczne dotyczące </w:t>
      </w:r>
      <w:proofErr w:type="spellStart"/>
      <w:r w:rsidRPr="000501FD">
        <w:rPr>
          <w:rFonts w:ascii="Arial" w:hAnsi="Arial" w:cs="Arial"/>
          <w:color w:val="000000" w:themeColor="text1"/>
          <w:sz w:val="18"/>
          <w:szCs w:val="18"/>
          <w:lang w:val="pl-PL"/>
        </w:rPr>
        <w:t>wyłączeń</w:t>
      </w:r>
      <w:proofErr w:type="spellEnd"/>
      <w:r w:rsidRPr="000501FD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z realizacji celów środowiskowych, Wspólna Strategia Wdrażania Ramowej Dyrektywy Wodnej (2000/60/WE), Raport techniczny – 2009-027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.</w:t>
      </w:r>
    </w:p>
  </w:footnote>
  <w:footnote w:id="18">
    <w:p w14:paraId="21C776B8" w14:textId="77777777" w:rsidR="0041485B" w:rsidRPr="00E65B3E" w:rsidRDefault="0041485B" w:rsidP="005C4A07">
      <w:pPr>
        <w:pStyle w:val="Tekstprzypisudolnego"/>
        <w:ind w:left="0" w:firstLine="0"/>
        <w:rPr>
          <w:rFonts w:ascii="Arial" w:hAnsi="Arial" w:cs="Arial"/>
          <w:lang w:val="pl-PL"/>
        </w:rPr>
      </w:pPr>
      <w:r w:rsidRPr="00074A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53D4">
        <w:rPr>
          <w:rFonts w:ascii="Arial" w:hAnsi="Arial" w:cs="Arial"/>
          <w:sz w:val="18"/>
          <w:szCs w:val="18"/>
          <w:lang w:val="pl-PL"/>
        </w:rPr>
        <w:tab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Dyrektywa Rady 91/271/EWG z dnia 21 maja 1991 r. dotycząca o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czyszczania ścieków komunalnych 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(Dz.U. UE L 135 z 30.5.1991,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s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. 40).</w:t>
      </w:r>
    </w:p>
  </w:footnote>
  <w:footnote w:id="19">
    <w:p w14:paraId="7C223181" w14:textId="5DFB5AEC" w:rsidR="0041485B" w:rsidRPr="00B138E8" w:rsidRDefault="0041485B" w:rsidP="00B2276E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B138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B138E8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Ustawa z dnia 18 lipca 2001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r. 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- 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Prawo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wodne (Dz. U. 20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15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poz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. 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469,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z </w:t>
      </w:r>
      <w:proofErr w:type="spell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późn</w:t>
      </w:r>
      <w:proofErr w:type="spell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.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zm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.).</w:t>
      </w:r>
    </w:p>
  </w:footnote>
  <w:footnote w:id="20">
    <w:p w14:paraId="46D218B3" w14:textId="77777777" w:rsidR="0041485B" w:rsidRPr="00B138E8" w:rsidRDefault="0041485B" w:rsidP="00B2276E">
      <w:pPr>
        <w:pStyle w:val="Tekstprzypisudolnego"/>
        <w:rPr>
          <w:rFonts w:cs="Arial"/>
          <w:color w:val="000000" w:themeColor="text1"/>
          <w:sz w:val="16"/>
          <w:szCs w:val="16"/>
          <w:lang w:val="pl-PL"/>
        </w:rPr>
      </w:pPr>
      <w:r w:rsidRPr="00B138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Rozporządzenie Ministra Środowiska z dnia 18 listopada 2014 r. w sprawie warunków, jakie należy spełnić przy wprowadzaniu ścieków do wód lub do ziemi, oraz w sprawie substancji szczególnie szkodliwych dla środowiska wodnego</w:t>
      </w:r>
      <w:r w:rsidRPr="00B138E8" w:rsidDel="00957441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(Dz.U. 2014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poz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. 1800).</w:t>
      </w:r>
    </w:p>
  </w:footnote>
  <w:footnote w:id="21">
    <w:p w14:paraId="050A682B" w14:textId="77777777" w:rsidR="0041485B" w:rsidRPr="00E65B3E" w:rsidRDefault="0041485B" w:rsidP="00B2276E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B138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 xml:space="preserve">Dyrektywa Parlamentu Europejskiego i Rady 2008/98/WE z dnia 19 listopada 2008 r. w sprawie odpadów oraz uchylająca niektóre dyrektywy (Dz.U. UE L 312 z 22.11.2008, </w:t>
      </w:r>
      <w:proofErr w:type="gramStart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s</w:t>
      </w:r>
      <w:proofErr w:type="gramEnd"/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>. 3).</w:t>
      </w:r>
      <w:r w:rsidRPr="006853D4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2">
    <w:p w14:paraId="7B4AE4A0" w14:textId="77777777" w:rsidR="0041485B" w:rsidRPr="00F828CD" w:rsidRDefault="0041485B" w:rsidP="00B2276E">
      <w:pPr>
        <w:pStyle w:val="Tekstprzypisudolnego"/>
        <w:rPr>
          <w:color w:val="FF0000"/>
          <w:lang w:val="pl-PL"/>
        </w:rPr>
      </w:pPr>
      <w:r w:rsidRPr="00B138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B138E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Dyrektywa Parlamentu Europejskiego i Rady 2010/75/UE z dnia 24 listopada 2010 r. w sprawie emisji przemysłowych (zintegrowane zapobieganie zanieczyszczeniom i ich kontrola) (Dz.U. L 334 z 17.12.2010, </w:t>
      </w:r>
      <w:proofErr w:type="gramStart"/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>s</w:t>
      </w:r>
      <w:proofErr w:type="gramEnd"/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>. 17).</w:t>
      </w:r>
    </w:p>
  </w:footnote>
  <w:footnote w:id="23">
    <w:p w14:paraId="0331D85F" w14:textId="348C0068" w:rsidR="0041485B" w:rsidRPr="00A64D4C" w:rsidRDefault="0041485B" w:rsidP="00B2276E">
      <w:pPr>
        <w:pStyle w:val="Tekstprzypisudolneg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64D4C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ETS - </w:t>
      </w:r>
      <w:proofErr w:type="spellStart"/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>Emission</w:t>
      </w:r>
      <w:proofErr w:type="spellEnd"/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Trading </w:t>
      </w:r>
      <w:proofErr w:type="spellStart"/>
      <w:r w:rsidRPr="00A64D4C">
        <w:rPr>
          <w:rFonts w:ascii="Arial" w:hAnsi="Arial" w:cs="Arial"/>
          <w:color w:val="000000" w:themeColor="text1"/>
          <w:sz w:val="18"/>
          <w:szCs w:val="18"/>
          <w:lang w:val="pl-PL"/>
        </w:rPr>
        <w:t>Scheme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pl-PL"/>
        </w:rPr>
        <w:t>.</w:t>
      </w:r>
    </w:p>
  </w:footnote>
  <w:footnote w:id="24">
    <w:p w14:paraId="2A466CEF" w14:textId="77777777" w:rsidR="0041485B" w:rsidRPr="008C34EB" w:rsidRDefault="0041485B" w:rsidP="008C34EB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FC6C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6C8F">
        <w:rPr>
          <w:rFonts w:ascii="Arial" w:hAnsi="Arial" w:cs="Arial"/>
          <w:sz w:val="18"/>
          <w:szCs w:val="18"/>
          <w:lang w:val="pl-PL"/>
        </w:rPr>
        <w:tab/>
      </w:r>
      <w:r w:rsidRPr="008C34EB">
        <w:rPr>
          <w:rFonts w:ascii="Arial" w:hAnsi="Arial" w:cs="Arial"/>
          <w:sz w:val="18"/>
          <w:szCs w:val="18"/>
          <w:lang w:val="pl-PL"/>
        </w:rPr>
        <w:t>Zachowano słownictwo najbliższe angielskojęzycznej wersji rozporządzenia 2015/207, w którym bez komentarza i rozwinięcia zastosowano słowo „</w:t>
      </w:r>
      <w:proofErr w:type="spellStart"/>
      <w:r w:rsidRPr="008C34EB">
        <w:rPr>
          <w:rFonts w:ascii="Arial" w:hAnsi="Arial" w:cs="Arial"/>
          <w:sz w:val="18"/>
          <w:szCs w:val="18"/>
          <w:lang w:val="pl-PL"/>
        </w:rPr>
        <w:t>drainage</w:t>
      </w:r>
      <w:proofErr w:type="spellEnd"/>
      <w:r w:rsidRPr="008C34EB">
        <w:rPr>
          <w:rFonts w:ascii="Arial" w:hAnsi="Arial" w:cs="Arial"/>
          <w:sz w:val="18"/>
          <w:szCs w:val="18"/>
          <w:lang w:val="pl-PL"/>
        </w:rPr>
        <w:t xml:space="preserve">”. W niniejszej instrukcji zaadoptowano interpretację, że skrót ten oznacza skutki złego drenażu wód opadowych, który nie zapobiega podtopieniom i </w:t>
      </w:r>
      <w:proofErr w:type="spellStart"/>
      <w:r w:rsidRPr="008C34EB">
        <w:rPr>
          <w:rFonts w:ascii="Arial" w:hAnsi="Arial" w:cs="Arial"/>
          <w:sz w:val="18"/>
          <w:szCs w:val="18"/>
          <w:lang w:val="pl-PL"/>
        </w:rPr>
        <w:t>zalaniom</w:t>
      </w:r>
      <w:proofErr w:type="spellEnd"/>
      <w:r w:rsidRPr="008C34EB">
        <w:rPr>
          <w:rFonts w:ascii="Arial" w:hAnsi="Arial" w:cs="Arial"/>
          <w:sz w:val="18"/>
          <w:szCs w:val="18"/>
          <w:lang w:val="pl-PL"/>
        </w:rPr>
        <w:t xml:space="preserve"> oraz skażeniu środowiska (porównaj: „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Commencement</w:t>
      </w:r>
      <w:proofErr w:type="spellEnd"/>
      <w:r w:rsidRPr="008C34EB">
        <w:rPr>
          <w:rFonts w:ascii="Arial" w:hAnsi="Arial" w:cs="Arial"/>
          <w:i/>
          <w:sz w:val="18"/>
          <w:szCs w:val="18"/>
          <w:lang w:val="pl-PL"/>
        </w:rPr>
        <w:t xml:space="preserve"> of the 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Flood</w:t>
      </w:r>
      <w:proofErr w:type="spellEnd"/>
      <w:r w:rsidRPr="008C34EB">
        <w:rPr>
          <w:rFonts w:ascii="Arial" w:hAnsi="Arial" w:cs="Arial"/>
          <w:i/>
          <w:sz w:val="18"/>
          <w:szCs w:val="18"/>
          <w:lang w:val="pl-PL"/>
        </w:rPr>
        <w:t xml:space="preserve"> and 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Water</w:t>
      </w:r>
      <w:proofErr w:type="spellEnd"/>
      <w:r w:rsidRPr="008C34EB">
        <w:rPr>
          <w:rFonts w:ascii="Arial" w:hAnsi="Arial" w:cs="Arial"/>
          <w:i/>
          <w:sz w:val="18"/>
          <w:szCs w:val="18"/>
          <w:lang w:val="pl-PL"/>
        </w:rPr>
        <w:t xml:space="preserve"> Management 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Act</w:t>
      </w:r>
      <w:proofErr w:type="spellEnd"/>
      <w:r w:rsidRPr="008C34EB">
        <w:rPr>
          <w:rFonts w:ascii="Arial" w:hAnsi="Arial" w:cs="Arial"/>
          <w:i/>
          <w:sz w:val="18"/>
          <w:szCs w:val="18"/>
          <w:lang w:val="pl-PL"/>
        </w:rPr>
        <w:t xml:space="preserve"> 2010, Schedule 3 for 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Sustainable</w:t>
      </w:r>
      <w:proofErr w:type="spellEnd"/>
      <w:r w:rsidRPr="008C34EB">
        <w:rPr>
          <w:rFonts w:ascii="Arial" w:hAnsi="Arial" w:cs="Arial"/>
          <w:i/>
          <w:sz w:val="18"/>
          <w:szCs w:val="18"/>
          <w:lang w:val="pl-PL"/>
        </w:rPr>
        <w:t xml:space="preserve"> </w:t>
      </w:r>
      <w:proofErr w:type="spellStart"/>
      <w:r w:rsidRPr="008C34EB">
        <w:rPr>
          <w:rFonts w:ascii="Arial" w:hAnsi="Arial" w:cs="Arial"/>
          <w:i/>
          <w:sz w:val="18"/>
          <w:szCs w:val="18"/>
          <w:lang w:val="pl-PL"/>
        </w:rPr>
        <w:t>Drainage</w:t>
      </w:r>
      <w:proofErr w:type="spellEnd"/>
      <w:r w:rsidRPr="008C34EB">
        <w:rPr>
          <w:rFonts w:ascii="Arial" w:hAnsi="Arial" w:cs="Arial"/>
          <w:sz w:val="18"/>
          <w:szCs w:val="18"/>
          <w:lang w:val="pl-PL"/>
        </w:rPr>
        <w:t>”,</w:t>
      </w:r>
    </w:p>
    <w:p w14:paraId="6ACDDE0C" w14:textId="77777777" w:rsidR="0041485B" w:rsidRPr="0091430D" w:rsidRDefault="0041485B" w:rsidP="008C34EB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8C34EB">
        <w:rPr>
          <w:rFonts w:ascii="Arial" w:hAnsi="Arial" w:cs="Arial"/>
          <w:sz w:val="18"/>
          <w:szCs w:val="18"/>
          <w:lang w:val="pl-PL"/>
        </w:rPr>
        <w:t xml:space="preserve"> </w:t>
      </w:r>
      <w:hyperlink r:id="rId1" w:history="1">
        <w:r w:rsidRPr="008C34EB">
          <w:rPr>
            <w:rFonts w:ascii="Arial" w:hAnsi="Arial" w:cs="Arial"/>
            <w:color w:val="0000FF"/>
            <w:sz w:val="18"/>
            <w:szCs w:val="18"/>
            <w:u w:val="single"/>
            <w:lang w:val="pl-PL"/>
          </w:rPr>
          <w:t>https://www.gov.uk/government/uploads/system/uploads/attachment_data/file/82428/suds-consult-annexf-ia-111220.pdf</w:t>
        </w:r>
      </w:hyperlink>
      <w:r w:rsidRPr="008C34EB">
        <w:rPr>
          <w:rFonts w:ascii="Arial" w:hAnsi="Arial" w:cs="Arial"/>
          <w:sz w:val="18"/>
          <w:szCs w:val="18"/>
          <w:lang w:val="pl-PL"/>
        </w:rPr>
        <w:t>). Powodowane nawalnymi deszczami tzw. szybkie powodzie w ostatnich latach przynoszą większe straty, niż powodzie rzeczne (patrz: „</w:t>
      </w:r>
      <w:r w:rsidRPr="008C34EB">
        <w:rPr>
          <w:rFonts w:ascii="Arial" w:hAnsi="Arial" w:cs="Arial"/>
          <w:i/>
          <w:sz w:val="18"/>
          <w:szCs w:val="18"/>
          <w:lang w:val="pl-PL"/>
        </w:rPr>
        <w:t>Klęski żywiołowe a bezpieczeństwo wewnętrzne kraju</w:t>
      </w:r>
      <w:r w:rsidRPr="008C34EB">
        <w:rPr>
          <w:rFonts w:ascii="Arial" w:hAnsi="Arial" w:cs="Arial"/>
          <w:sz w:val="18"/>
          <w:szCs w:val="18"/>
          <w:lang w:val="pl-PL"/>
        </w:rPr>
        <w:t xml:space="preserve">”, IMGW 2012, </w:t>
      </w:r>
      <w:hyperlink r:id="rId2" w:history="1">
        <w:r w:rsidRPr="008C34EB">
          <w:rPr>
            <w:rFonts w:ascii="Arial" w:hAnsi="Arial" w:cs="Arial"/>
            <w:color w:val="0000FF"/>
            <w:sz w:val="18"/>
            <w:szCs w:val="18"/>
            <w:u w:val="single"/>
            <w:lang w:val="pl-PL"/>
          </w:rPr>
          <w:t>http://klimat.imgw.pl/wp-content/uploads/2013/01/tom3.pdf</w:t>
        </w:r>
      </w:hyperlink>
      <w:r w:rsidRPr="008C34EB">
        <w:rPr>
          <w:rFonts w:ascii="Arial" w:hAnsi="Arial" w:cs="Arial"/>
          <w:sz w:val="18"/>
          <w:szCs w:val="18"/>
          <w:lang w:val="pl-PL"/>
        </w:rPr>
        <w:t>) i stanowią nową kategorię zagrożeń związanych ze zmianami klimatu.</w:t>
      </w:r>
    </w:p>
  </w:footnote>
  <w:footnote w:id="25">
    <w:p w14:paraId="76CC5F4D" w14:textId="7E402CC7" w:rsidR="0041485B" w:rsidRDefault="0041485B" w:rsidP="00B2276E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FC6C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6C8F">
        <w:rPr>
          <w:rFonts w:ascii="Arial" w:hAnsi="Arial" w:cs="Arial"/>
          <w:sz w:val="18"/>
          <w:szCs w:val="18"/>
          <w:lang w:val="pl-PL"/>
        </w:rPr>
        <w:t xml:space="preserve"> Zachowano słownictwo najbliższe angielskojęzycznej wersji rozporządzenia 2015/207, w którym bez komentarza i rozwinięcia zastosowano słowo „</w:t>
      </w:r>
      <w:proofErr w:type="spellStart"/>
      <w:r w:rsidRPr="00FC6C8F">
        <w:rPr>
          <w:rFonts w:ascii="Arial" w:hAnsi="Arial" w:cs="Arial"/>
          <w:sz w:val="18"/>
          <w:szCs w:val="18"/>
          <w:lang w:val="pl-PL"/>
        </w:rPr>
        <w:t>drainage</w:t>
      </w:r>
      <w:proofErr w:type="spellEnd"/>
      <w:r w:rsidRPr="00FC6C8F">
        <w:rPr>
          <w:rFonts w:ascii="Arial" w:hAnsi="Arial" w:cs="Arial"/>
          <w:sz w:val="18"/>
          <w:szCs w:val="18"/>
          <w:lang w:val="pl-PL"/>
        </w:rPr>
        <w:t xml:space="preserve">”. W niniejszej instrukcji zaadoptowano interpretację, że skrót ten oznacza skutki złego drenażu wód opadowych, który nie zapobiega podtopieniom i </w:t>
      </w:r>
      <w:proofErr w:type="spellStart"/>
      <w:r w:rsidRPr="00FC6C8F">
        <w:rPr>
          <w:rFonts w:ascii="Arial" w:hAnsi="Arial" w:cs="Arial"/>
          <w:sz w:val="18"/>
          <w:szCs w:val="18"/>
          <w:lang w:val="pl-PL"/>
        </w:rPr>
        <w:t>zalaniom</w:t>
      </w:r>
      <w:proofErr w:type="spellEnd"/>
      <w:r w:rsidRPr="00FC6C8F">
        <w:rPr>
          <w:rFonts w:ascii="Arial" w:hAnsi="Arial" w:cs="Arial"/>
          <w:sz w:val="18"/>
          <w:szCs w:val="18"/>
          <w:lang w:val="pl-PL"/>
        </w:rPr>
        <w:t xml:space="preserve"> oraz skażeniu środowiska (porównaj: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Commencement</w:t>
      </w:r>
      <w:proofErr w:type="spellEnd"/>
      <w:r w:rsidRPr="00FC6C8F">
        <w:rPr>
          <w:rFonts w:ascii="Arial" w:hAnsi="Arial" w:cs="Arial"/>
          <w:i/>
          <w:sz w:val="18"/>
          <w:szCs w:val="18"/>
          <w:lang w:val="pl-PL"/>
        </w:rPr>
        <w:t xml:space="preserve"> of the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Flood</w:t>
      </w:r>
      <w:proofErr w:type="spellEnd"/>
      <w:r w:rsidRPr="00FC6C8F">
        <w:rPr>
          <w:rFonts w:ascii="Arial" w:hAnsi="Arial" w:cs="Arial"/>
          <w:i/>
          <w:sz w:val="18"/>
          <w:szCs w:val="18"/>
          <w:lang w:val="pl-PL"/>
        </w:rPr>
        <w:t xml:space="preserve"> and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Water</w:t>
      </w:r>
      <w:proofErr w:type="spellEnd"/>
      <w:r w:rsidRPr="00FC6C8F">
        <w:rPr>
          <w:rFonts w:ascii="Arial" w:hAnsi="Arial" w:cs="Arial"/>
          <w:i/>
          <w:sz w:val="18"/>
          <w:szCs w:val="18"/>
          <w:lang w:val="pl-PL"/>
        </w:rPr>
        <w:t xml:space="preserve"> Management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Act</w:t>
      </w:r>
      <w:proofErr w:type="spellEnd"/>
      <w:r w:rsidRPr="00FC6C8F">
        <w:rPr>
          <w:rFonts w:ascii="Arial" w:hAnsi="Arial" w:cs="Arial"/>
          <w:i/>
          <w:sz w:val="18"/>
          <w:szCs w:val="18"/>
          <w:lang w:val="pl-PL"/>
        </w:rPr>
        <w:t xml:space="preserve"> 2010, Schedule 3 for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Sustainable</w:t>
      </w:r>
      <w:proofErr w:type="spellEnd"/>
      <w:r w:rsidRPr="00FC6C8F">
        <w:rPr>
          <w:rFonts w:ascii="Arial" w:hAnsi="Arial" w:cs="Arial"/>
          <w:i/>
          <w:sz w:val="18"/>
          <w:szCs w:val="18"/>
          <w:lang w:val="pl-PL"/>
        </w:rPr>
        <w:t xml:space="preserve"> </w:t>
      </w:r>
      <w:proofErr w:type="spellStart"/>
      <w:r w:rsidRPr="00FC6C8F">
        <w:rPr>
          <w:rFonts w:ascii="Arial" w:hAnsi="Arial" w:cs="Arial"/>
          <w:i/>
          <w:sz w:val="18"/>
          <w:szCs w:val="18"/>
          <w:lang w:val="pl-PL"/>
        </w:rPr>
        <w:t>Drainage</w:t>
      </w:r>
      <w:proofErr w:type="spellEnd"/>
      <w:r w:rsidRPr="00FC6C8F">
        <w:rPr>
          <w:rFonts w:ascii="Arial" w:hAnsi="Arial" w:cs="Arial"/>
          <w:sz w:val="18"/>
          <w:szCs w:val="18"/>
          <w:lang w:val="pl-PL"/>
        </w:rPr>
        <w:t>,</w:t>
      </w:r>
    </w:p>
    <w:p w14:paraId="19711160" w14:textId="28B03BC9" w:rsidR="0041485B" w:rsidRPr="00FC6C8F" w:rsidRDefault="0041485B" w:rsidP="00B2276E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FC6C8F">
        <w:rPr>
          <w:rFonts w:ascii="Arial" w:hAnsi="Arial" w:cs="Arial"/>
          <w:sz w:val="18"/>
          <w:szCs w:val="18"/>
          <w:lang w:val="pl-PL"/>
        </w:rPr>
        <w:t xml:space="preserve"> </w:t>
      </w:r>
      <w:hyperlink r:id="rId3" w:history="1">
        <w:r w:rsidRPr="00FC6C8F">
          <w:rPr>
            <w:rStyle w:val="Hipercze"/>
            <w:rFonts w:ascii="Arial" w:hAnsi="Arial" w:cs="Arial"/>
            <w:sz w:val="18"/>
            <w:szCs w:val="18"/>
            <w:lang w:val="pl-PL"/>
          </w:rPr>
          <w:t>https://www.gov.uk/government/uploads/system/uploads/attachment_data/file/82428/suds-consult-annexf-ia-111220.pdf</w:t>
        </w:r>
      </w:hyperlink>
      <w:r w:rsidRPr="00FC6C8F">
        <w:rPr>
          <w:rFonts w:ascii="Arial" w:hAnsi="Arial" w:cs="Arial"/>
          <w:sz w:val="18"/>
          <w:szCs w:val="18"/>
          <w:lang w:val="pl-PL"/>
        </w:rPr>
        <w:t xml:space="preserve">). Powodowane nawalnymi deszczami tzw. szybkie powodzie w ostatnich latach przynoszą większe straty, niż powodzie rzeczne (patrz: </w:t>
      </w:r>
      <w:r w:rsidRPr="00FC6C8F">
        <w:rPr>
          <w:rFonts w:ascii="Arial" w:hAnsi="Arial" w:cs="Arial"/>
          <w:i/>
          <w:sz w:val="18"/>
          <w:szCs w:val="18"/>
          <w:lang w:val="pl-PL"/>
        </w:rPr>
        <w:t>Klęski żywiołowe a bezpieczeństwo wewnętrzne kraju</w:t>
      </w:r>
      <w:r w:rsidRPr="00FC6C8F">
        <w:rPr>
          <w:rFonts w:ascii="Arial" w:hAnsi="Arial" w:cs="Arial"/>
          <w:sz w:val="18"/>
          <w:szCs w:val="18"/>
          <w:lang w:val="pl-PL"/>
        </w:rPr>
        <w:t xml:space="preserve">, IMGW 2012, </w:t>
      </w:r>
      <w:hyperlink r:id="rId4" w:history="1">
        <w:r w:rsidRPr="00FC6C8F">
          <w:rPr>
            <w:rStyle w:val="Hipercze"/>
            <w:rFonts w:ascii="Arial" w:hAnsi="Arial" w:cs="Arial"/>
            <w:sz w:val="18"/>
            <w:szCs w:val="18"/>
            <w:lang w:val="pl-PL"/>
          </w:rPr>
          <w:t>http://klimat.imgw.pl/wp-content/uploads/2013/01/tom3.pdf</w:t>
        </w:r>
      </w:hyperlink>
      <w:r w:rsidRPr="00FC6C8F">
        <w:rPr>
          <w:rFonts w:ascii="Arial" w:hAnsi="Arial" w:cs="Arial"/>
          <w:sz w:val="18"/>
          <w:szCs w:val="18"/>
          <w:lang w:val="pl-PL"/>
        </w:rPr>
        <w:t>) i stanowią nową kategorię zagrożeń związanych ze zmianami klimatu.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EFA806C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EA5C33"/>
    <w:multiLevelType w:val="hybridMultilevel"/>
    <w:tmpl w:val="BDCCAE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42AA1"/>
    <w:multiLevelType w:val="multilevel"/>
    <w:tmpl w:val="65E2269E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9" w15:restartNumberingAfterBreak="0">
    <w:nsid w:val="04B42DD0"/>
    <w:multiLevelType w:val="hybridMultilevel"/>
    <w:tmpl w:val="23BE7CE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2B5E3F"/>
    <w:multiLevelType w:val="hybridMultilevel"/>
    <w:tmpl w:val="244001A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5359F"/>
    <w:multiLevelType w:val="hybridMultilevel"/>
    <w:tmpl w:val="92E60F7C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31C41"/>
    <w:multiLevelType w:val="hybridMultilevel"/>
    <w:tmpl w:val="52E2F71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11CD8"/>
    <w:multiLevelType w:val="hybridMultilevel"/>
    <w:tmpl w:val="98E65B56"/>
    <w:lvl w:ilvl="0" w:tplc="958E0B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E0503A"/>
    <w:multiLevelType w:val="hybridMultilevel"/>
    <w:tmpl w:val="1E064F8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270BF"/>
    <w:multiLevelType w:val="hybridMultilevel"/>
    <w:tmpl w:val="B4F23EC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57B43"/>
    <w:multiLevelType w:val="hybridMultilevel"/>
    <w:tmpl w:val="2E9A5032"/>
    <w:lvl w:ilvl="0" w:tplc="EFFE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0" w15:restartNumberingAfterBreak="0">
    <w:nsid w:val="1DC014A2"/>
    <w:multiLevelType w:val="hybridMultilevel"/>
    <w:tmpl w:val="7E90F0B2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32CC7"/>
    <w:multiLevelType w:val="hybridMultilevel"/>
    <w:tmpl w:val="0E1222E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C0512E"/>
    <w:multiLevelType w:val="hybridMultilevel"/>
    <w:tmpl w:val="0B86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50234"/>
    <w:multiLevelType w:val="hybridMultilevel"/>
    <w:tmpl w:val="044AF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5C10618"/>
    <w:multiLevelType w:val="hybridMultilevel"/>
    <w:tmpl w:val="E4043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C2036C"/>
    <w:multiLevelType w:val="hybridMultilevel"/>
    <w:tmpl w:val="DCAEBB3E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0" w15:restartNumberingAfterBreak="0">
    <w:nsid w:val="2CC54F2C"/>
    <w:multiLevelType w:val="hybridMultilevel"/>
    <w:tmpl w:val="D67849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32" w15:restartNumberingAfterBreak="0">
    <w:nsid w:val="346E0BCF"/>
    <w:multiLevelType w:val="hybridMultilevel"/>
    <w:tmpl w:val="6F80E610"/>
    <w:lvl w:ilvl="0" w:tplc="C78E20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FFE9C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57E6786"/>
    <w:multiLevelType w:val="hybridMultilevel"/>
    <w:tmpl w:val="93E2D0A4"/>
    <w:lvl w:ilvl="0" w:tplc="686ECE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E6370"/>
    <w:multiLevelType w:val="hybridMultilevel"/>
    <w:tmpl w:val="F70080C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825199"/>
    <w:multiLevelType w:val="hybridMultilevel"/>
    <w:tmpl w:val="FE4C6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9611B"/>
    <w:multiLevelType w:val="hybridMultilevel"/>
    <w:tmpl w:val="362ED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C4A21"/>
    <w:multiLevelType w:val="hybridMultilevel"/>
    <w:tmpl w:val="1B482404"/>
    <w:lvl w:ilvl="0" w:tplc="8E167CA4">
      <w:start w:val="3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43" w15:restartNumberingAfterBreak="0">
    <w:nsid w:val="43A37E1B"/>
    <w:multiLevelType w:val="hybridMultilevel"/>
    <w:tmpl w:val="6F80E858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4" w15:restartNumberingAfterBreak="0">
    <w:nsid w:val="44CC7A8E"/>
    <w:multiLevelType w:val="hybridMultilevel"/>
    <w:tmpl w:val="4EFED17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7" w15:restartNumberingAfterBreak="0">
    <w:nsid w:val="459A607B"/>
    <w:multiLevelType w:val="hybridMultilevel"/>
    <w:tmpl w:val="564ADA7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B8171E"/>
    <w:multiLevelType w:val="hybridMultilevel"/>
    <w:tmpl w:val="1C6CB20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A2E68"/>
    <w:multiLevelType w:val="hybridMultilevel"/>
    <w:tmpl w:val="044AF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1C6A15"/>
    <w:multiLevelType w:val="hybridMultilevel"/>
    <w:tmpl w:val="05DA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52" w15:restartNumberingAfterBreak="0">
    <w:nsid w:val="56D43D0D"/>
    <w:multiLevelType w:val="hybridMultilevel"/>
    <w:tmpl w:val="05968588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5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5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5FAE5E42"/>
    <w:multiLevelType w:val="hybridMultilevel"/>
    <w:tmpl w:val="B1F0D35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116DD9"/>
    <w:multiLevelType w:val="hybridMultilevel"/>
    <w:tmpl w:val="924C0632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61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7AA22C4"/>
    <w:multiLevelType w:val="hybridMultilevel"/>
    <w:tmpl w:val="A1A01598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4" w15:restartNumberingAfterBreak="0">
    <w:nsid w:val="693D1BFE"/>
    <w:multiLevelType w:val="hybridMultilevel"/>
    <w:tmpl w:val="0A78DFE0"/>
    <w:lvl w:ilvl="0" w:tplc="6D001A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E173E4"/>
    <w:multiLevelType w:val="hybridMultilevel"/>
    <w:tmpl w:val="8C3A0F88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6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7E7444"/>
    <w:multiLevelType w:val="hybridMultilevel"/>
    <w:tmpl w:val="0876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7701AF"/>
    <w:multiLevelType w:val="hybridMultilevel"/>
    <w:tmpl w:val="648E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F33A62"/>
    <w:multiLevelType w:val="hybridMultilevel"/>
    <w:tmpl w:val="EC9494BC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F8226E"/>
    <w:multiLevelType w:val="hybridMultilevel"/>
    <w:tmpl w:val="23085098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D9686E"/>
    <w:multiLevelType w:val="hybridMultilevel"/>
    <w:tmpl w:val="17E2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36357E"/>
    <w:multiLevelType w:val="hybridMultilevel"/>
    <w:tmpl w:val="DB5C1868"/>
    <w:lvl w:ilvl="0" w:tplc="ADC2879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872268"/>
    <w:multiLevelType w:val="hybridMultilevel"/>
    <w:tmpl w:val="7F9AA9C2"/>
    <w:lvl w:ilvl="0" w:tplc="576E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75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79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80" w15:restartNumberingAfterBreak="0">
    <w:nsid w:val="7FBB7C87"/>
    <w:multiLevelType w:val="hybridMultilevel"/>
    <w:tmpl w:val="26DAD496"/>
    <w:lvl w:ilvl="0" w:tplc="5DAE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40"/>
  </w:num>
  <w:num w:numId="6">
    <w:abstractNumId w:val="60"/>
  </w:num>
  <w:num w:numId="7">
    <w:abstractNumId w:val="53"/>
  </w:num>
  <w:num w:numId="8">
    <w:abstractNumId w:val="74"/>
  </w:num>
  <w:num w:numId="9">
    <w:abstractNumId w:val="79"/>
  </w:num>
  <w:num w:numId="10">
    <w:abstractNumId w:val="57"/>
  </w:num>
  <w:num w:numId="11">
    <w:abstractNumId w:val="75"/>
  </w:num>
  <w:num w:numId="12">
    <w:abstractNumId w:val="26"/>
  </w:num>
  <w:num w:numId="13">
    <w:abstractNumId w:val="10"/>
  </w:num>
  <w:num w:numId="14">
    <w:abstractNumId w:val="6"/>
  </w:num>
  <w:num w:numId="15">
    <w:abstractNumId w:val="1"/>
  </w:num>
  <w:num w:numId="16">
    <w:abstractNumId w:val="0"/>
  </w:num>
  <w:num w:numId="17">
    <w:abstractNumId w:val="17"/>
  </w:num>
  <w:num w:numId="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</w:num>
  <w:num w:numId="21">
    <w:abstractNumId w:val="41"/>
    <w:lvlOverride w:ilvl="0">
      <w:startOverride w:val="1"/>
    </w:lvlOverride>
  </w:num>
  <w:num w:numId="22">
    <w:abstractNumId w:val="56"/>
    <w:lvlOverride w:ilvl="0">
      <w:startOverride w:val="1"/>
    </w:lvlOverride>
  </w:num>
  <w:num w:numId="23">
    <w:abstractNumId w:val="63"/>
  </w:num>
  <w:num w:numId="24">
    <w:abstractNumId w:val="31"/>
  </w:num>
  <w:num w:numId="25">
    <w:abstractNumId w:val="42"/>
  </w:num>
  <w:num w:numId="26">
    <w:abstractNumId w:val="24"/>
  </w:num>
  <w:num w:numId="27">
    <w:abstractNumId w:val="19"/>
  </w:num>
  <w:num w:numId="28">
    <w:abstractNumId w:val="54"/>
  </w:num>
  <w:num w:numId="29">
    <w:abstractNumId w:val="55"/>
  </w:num>
  <w:num w:numId="30">
    <w:abstractNumId w:val="29"/>
  </w:num>
  <w:num w:numId="31">
    <w:abstractNumId w:val="51"/>
  </w:num>
  <w:num w:numId="32">
    <w:abstractNumId w:val="78"/>
  </w:num>
  <w:num w:numId="33">
    <w:abstractNumId w:val="35"/>
  </w:num>
  <w:num w:numId="34">
    <w:abstractNumId w:val="9"/>
  </w:num>
  <w:num w:numId="35">
    <w:abstractNumId w:val="44"/>
  </w:num>
  <w:num w:numId="36">
    <w:abstractNumId w:val="15"/>
  </w:num>
  <w:num w:numId="37">
    <w:abstractNumId w:val="49"/>
  </w:num>
  <w:num w:numId="38">
    <w:abstractNumId w:val="69"/>
  </w:num>
  <w:num w:numId="39">
    <w:abstractNumId w:val="14"/>
  </w:num>
  <w:num w:numId="40">
    <w:abstractNumId w:val="34"/>
  </w:num>
  <w:num w:numId="41">
    <w:abstractNumId w:val="13"/>
  </w:num>
  <w:num w:numId="42">
    <w:abstractNumId w:val="48"/>
  </w:num>
  <w:num w:numId="43">
    <w:abstractNumId w:val="20"/>
  </w:num>
  <w:num w:numId="44">
    <w:abstractNumId w:val="70"/>
  </w:num>
  <w:num w:numId="45">
    <w:abstractNumId w:val="21"/>
  </w:num>
  <w:num w:numId="46">
    <w:abstractNumId w:val="59"/>
  </w:num>
  <w:num w:numId="47">
    <w:abstractNumId w:val="68"/>
  </w:num>
  <w:num w:numId="48">
    <w:abstractNumId w:val="62"/>
  </w:num>
  <w:num w:numId="49">
    <w:abstractNumId w:val="58"/>
  </w:num>
  <w:num w:numId="50">
    <w:abstractNumId w:val="7"/>
  </w:num>
  <w:num w:numId="51">
    <w:abstractNumId w:val="16"/>
  </w:num>
  <w:num w:numId="52">
    <w:abstractNumId w:val="52"/>
  </w:num>
  <w:num w:numId="53">
    <w:abstractNumId w:val="47"/>
  </w:num>
  <w:num w:numId="54">
    <w:abstractNumId w:val="8"/>
  </w:num>
  <w:num w:numId="55">
    <w:abstractNumId w:val="43"/>
  </w:num>
  <w:num w:numId="56">
    <w:abstractNumId w:val="64"/>
  </w:num>
  <w:num w:numId="57">
    <w:abstractNumId w:val="11"/>
  </w:num>
  <w:num w:numId="58">
    <w:abstractNumId w:val="12"/>
  </w:num>
  <w:num w:numId="59">
    <w:abstractNumId w:val="65"/>
  </w:num>
  <w:num w:numId="60">
    <w:abstractNumId w:val="23"/>
  </w:num>
  <w:num w:numId="61">
    <w:abstractNumId w:val="18"/>
  </w:num>
  <w:num w:numId="62">
    <w:abstractNumId w:val="38"/>
  </w:num>
  <w:num w:numId="63">
    <w:abstractNumId w:val="71"/>
  </w:num>
  <w:num w:numId="64">
    <w:abstractNumId w:val="36"/>
  </w:num>
  <w:num w:numId="65">
    <w:abstractNumId w:val="32"/>
  </w:num>
  <w:num w:numId="66">
    <w:abstractNumId w:val="41"/>
  </w:num>
  <w:num w:numId="67">
    <w:abstractNumId w:val="25"/>
  </w:num>
  <w:num w:numId="68">
    <w:abstractNumId w:val="39"/>
  </w:num>
  <w:num w:numId="69">
    <w:abstractNumId w:val="66"/>
  </w:num>
  <w:num w:numId="70">
    <w:abstractNumId w:val="72"/>
  </w:num>
  <w:num w:numId="71">
    <w:abstractNumId w:val="77"/>
  </w:num>
  <w:num w:numId="72">
    <w:abstractNumId w:val="45"/>
  </w:num>
  <w:num w:numId="73">
    <w:abstractNumId w:val="41"/>
  </w:num>
  <w:num w:numId="74">
    <w:abstractNumId w:val="80"/>
  </w:num>
  <w:num w:numId="75">
    <w:abstractNumId w:val="76"/>
  </w:num>
  <w:num w:numId="76">
    <w:abstractNumId w:val="22"/>
  </w:num>
  <w:num w:numId="77">
    <w:abstractNumId w:val="37"/>
  </w:num>
  <w:num w:numId="78">
    <w:abstractNumId w:val="50"/>
  </w:num>
  <w:num w:numId="79">
    <w:abstractNumId w:val="27"/>
  </w:num>
  <w:num w:numId="80">
    <w:abstractNumId w:val="67"/>
  </w:num>
  <w:num w:numId="81">
    <w:abstractNumId w:val="30"/>
  </w:num>
  <w:num w:numId="82">
    <w:abstractNumId w:val="33"/>
  </w:num>
  <w:num w:numId="83">
    <w:abstractNumId w:val="73"/>
  </w:num>
  <w:num w:numId="84">
    <w:abstractNumId w:val="2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FE"/>
    <w:rsid w:val="00002086"/>
    <w:rsid w:val="00003CBE"/>
    <w:rsid w:val="000047D4"/>
    <w:rsid w:val="000049F7"/>
    <w:rsid w:val="00004CD5"/>
    <w:rsid w:val="00005309"/>
    <w:rsid w:val="000056DF"/>
    <w:rsid w:val="00005985"/>
    <w:rsid w:val="00007ACA"/>
    <w:rsid w:val="0001109F"/>
    <w:rsid w:val="00011A71"/>
    <w:rsid w:val="000132DF"/>
    <w:rsid w:val="000133A4"/>
    <w:rsid w:val="00013722"/>
    <w:rsid w:val="00013B12"/>
    <w:rsid w:val="00014BF3"/>
    <w:rsid w:val="00014C8B"/>
    <w:rsid w:val="00014D2E"/>
    <w:rsid w:val="000152F0"/>
    <w:rsid w:val="000158D8"/>
    <w:rsid w:val="000166FD"/>
    <w:rsid w:val="000173B5"/>
    <w:rsid w:val="00020FDD"/>
    <w:rsid w:val="0002209E"/>
    <w:rsid w:val="0002253D"/>
    <w:rsid w:val="0002285F"/>
    <w:rsid w:val="000229CB"/>
    <w:rsid w:val="00023D82"/>
    <w:rsid w:val="00025111"/>
    <w:rsid w:val="00025CAC"/>
    <w:rsid w:val="0002657D"/>
    <w:rsid w:val="00026D1F"/>
    <w:rsid w:val="00030AA4"/>
    <w:rsid w:val="00030D6A"/>
    <w:rsid w:val="00031463"/>
    <w:rsid w:val="00031558"/>
    <w:rsid w:val="00031F94"/>
    <w:rsid w:val="00032636"/>
    <w:rsid w:val="0003287E"/>
    <w:rsid w:val="00032BE4"/>
    <w:rsid w:val="00033236"/>
    <w:rsid w:val="00034660"/>
    <w:rsid w:val="00034B1E"/>
    <w:rsid w:val="0003524D"/>
    <w:rsid w:val="00036891"/>
    <w:rsid w:val="000407FD"/>
    <w:rsid w:val="000410DF"/>
    <w:rsid w:val="00041531"/>
    <w:rsid w:val="0004185B"/>
    <w:rsid w:val="00041FDD"/>
    <w:rsid w:val="0004237D"/>
    <w:rsid w:val="000434F0"/>
    <w:rsid w:val="00043BFC"/>
    <w:rsid w:val="000455CA"/>
    <w:rsid w:val="00045F9E"/>
    <w:rsid w:val="00046FCF"/>
    <w:rsid w:val="0004743A"/>
    <w:rsid w:val="00047810"/>
    <w:rsid w:val="000501FD"/>
    <w:rsid w:val="000505AC"/>
    <w:rsid w:val="00051313"/>
    <w:rsid w:val="00051A06"/>
    <w:rsid w:val="00051DD7"/>
    <w:rsid w:val="00052436"/>
    <w:rsid w:val="00053981"/>
    <w:rsid w:val="00055751"/>
    <w:rsid w:val="00056611"/>
    <w:rsid w:val="000572B3"/>
    <w:rsid w:val="00057915"/>
    <w:rsid w:val="000612ED"/>
    <w:rsid w:val="00062D10"/>
    <w:rsid w:val="0006327F"/>
    <w:rsid w:val="000645D4"/>
    <w:rsid w:val="00064602"/>
    <w:rsid w:val="00066633"/>
    <w:rsid w:val="000666CF"/>
    <w:rsid w:val="00066D6C"/>
    <w:rsid w:val="000670F7"/>
    <w:rsid w:val="000675D7"/>
    <w:rsid w:val="000711BA"/>
    <w:rsid w:val="0007276C"/>
    <w:rsid w:val="00072C2E"/>
    <w:rsid w:val="0007385B"/>
    <w:rsid w:val="00074835"/>
    <w:rsid w:val="00077643"/>
    <w:rsid w:val="00077E7A"/>
    <w:rsid w:val="000803DD"/>
    <w:rsid w:val="00080487"/>
    <w:rsid w:val="00080776"/>
    <w:rsid w:val="00080942"/>
    <w:rsid w:val="00081040"/>
    <w:rsid w:val="00081740"/>
    <w:rsid w:val="00081897"/>
    <w:rsid w:val="00081D61"/>
    <w:rsid w:val="0008221D"/>
    <w:rsid w:val="000823E2"/>
    <w:rsid w:val="0008360E"/>
    <w:rsid w:val="000846FD"/>
    <w:rsid w:val="00084CA7"/>
    <w:rsid w:val="00084FE9"/>
    <w:rsid w:val="000859A3"/>
    <w:rsid w:val="000872DE"/>
    <w:rsid w:val="0008745D"/>
    <w:rsid w:val="000878B5"/>
    <w:rsid w:val="000900D2"/>
    <w:rsid w:val="00091627"/>
    <w:rsid w:val="00091E3E"/>
    <w:rsid w:val="00092BB3"/>
    <w:rsid w:val="00092C56"/>
    <w:rsid w:val="00093705"/>
    <w:rsid w:val="000938B2"/>
    <w:rsid w:val="000938D1"/>
    <w:rsid w:val="00093B0A"/>
    <w:rsid w:val="00093C9F"/>
    <w:rsid w:val="00093D5B"/>
    <w:rsid w:val="000945C6"/>
    <w:rsid w:val="00094C56"/>
    <w:rsid w:val="00095183"/>
    <w:rsid w:val="00095910"/>
    <w:rsid w:val="00095F9C"/>
    <w:rsid w:val="00096440"/>
    <w:rsid w:val="00096FA8"/>
    <w:rsid w:val="0009741F"/>
    <w:rsid w:val="000A078C"/>
    <w:rsid w:val="000A0C03"/>
    <w:rsid w:val="000A185F"/>
    <w:rsid w:val="000A2189"/>
    <w:rsid w:val="000A242B"/>
    <w:rsid w:val="000A2C97"/>
    <w:rsid w:val="000A35A5"/>
    <w:rsid w:val="000A4832"/>
    <w:rsid w:val="000A634A"/>
    <w:rsid w:val="000A6C5D"/>
    <w:rsid w:val="000A7608"/>
    <w:rsid w:val="000A7717"/>
    <w:rsid w:val="000A79BE"/>
    <w:rsid w:val="000A7F37"/>
    <w:rsid w:val="000B057C"/>
    <w:rsid w:val="000B0B72"/>
    <w:rsid w:val="000B0B8E"/>
    <w:rsid w:val="000B19A4"/>
    <w:rsid w:val="000B1C1E"/>
    <w:rsid w:val="000B2AAF"/>
    <w:rsid w:val="000B44B4"/>
    <w:rsid w:val="000B5506"/>
    <w:rsid w:val="000B65D9"/>
    <w:rsid w:val="000B6FAE"/>
    <w:rsid w:val="000C084E"/>
    <w:rsid w:val="000C0C9D"/>
    <w:rsid w:val="000C0F11"/>
    <w:rsid w:val="000C23E8"/>
    <w:rsid w:val="000C2F6C"/>
    <w:rsid w:val="000C4495"/>
    <w:rsid w:val="000C46F9"/>
    <w:rsid w:val="000C5364"/>
    <w:rsid w:val="000C6780"/>
    <w:rsid w:val="000C6885"/>
    <w:rsid w:val="000C7567"/>
    <w:rsid w:val="000D097F"/>
    <w:rsid w:val="000D1342"/>
    <w:rsid w:val="000D24E2"/>
    <w:rsid w:val="000D261E"/>
    <w:rsid w:val="000D4131"/>
    <w:rsid w:val="000D4154"/>
    <w:rsid w:val="000D4172"/>
    <w:rsid w:val="000D4993"/>
    <w:rsid w:val="000D4B5F"/>
    <w:rsid w:val="000D50DD"/>
    <w:rsid w:val="000D52E7"/>
    <w:rsid w:val="000D5715"/>
    <w:rsid w:val="000D624A"/>
    <w:rsid w:val="000D69EA"/>
    <w:rsid w:val="000D6BD0"/>
    <w:rsid w:val="000E15FB"/>
    <w:rsid w:val="000E1C80"/>
    <w:rsid w:val="000E1EEB"/>
    <w:rsid w:val="000E23A6"/>
    <w:rsid w:val="000E276C"/>
    <w:rsid w:val="000E2AC5"/>
    <w:rsid w:val="000E2EBA"/>
    <w:rsid w:val="000E417E"/>
    <w:rsid w:val="000E5B5D"/>
    <w:rsid w:val="000E5FB5"/>
    <w:rsid w:val="000E5FF2"/>
    <w:rsid w:val="000E628E"/>
    <w:rsid w:val="000E688C"/>
    <w:rsid w:val="000E68A5"/>
    <w:rsid w:val="000E6973"/>
    <w:rsid w:val="000F0091"/>
    <w:rsid w:val="000F0D5A"/>
    <w:rsid w:val="000F0E5F"/>
    <w:rsid w:val="000F157E"/>
    <w:rsid w:val="000F15C2"/>
    <w:rsid w:val="000F28EB"/>
    <w:rsid w:val="000F2B22"/>
    <w:rsid w:val="000F3B34"/>
    <w:rsid w:val="000F3D48"/>
    <w:rsid w:val="000F4074"/>
    <w:rsid w:val="000F4ABE"/>
    <w:rsid w:val="000F4C39"/>
    <w:rsid w:val="000F5E96"/>
    <w:rsid w:val="000F6495"/>
    <w:rsid w:val="000F763F"/>
    <w:rsid w:val="000F765E"/>
    <w:rsid w:val="000F7784"/>
    <w:rsid w:val="000F77EC"/>
    <w:rsid w:val="000F78D2"/>
    <w:rsid w:val="000F7F86"/>
    <w:rsid w:val="000F7F94"/>
    <w:rsid w:val="0010155F"/>
    <w:rsid w:val="00101B7A"/>
    <w:rsid w:val="00101FFF"/>
    <w:rsid w:val="00102BBA"/>
    <w:rsid w:val="00103A7E"/>
    <w:rsid w:val="0010499E"/>
    <w:rsid w:val="0010705D"/>
    <w:rsid w:val="00107908"/>
    <w:rsid w:val="001100ED"/>
    <w:rsid w:val="001101DF"/>
    <w:rsid w:val="00110AB8"/>
    <w:rsid w:val="00112815"/>
    <w:rsid w:val="001128AF"/>
    <w:rsid w:val="001132D4"/>
    <w:rsid w:val="001137B3"/>
    <w:rsid w:val="001141E3"/>
    <w:rsid w:val="00114488"/>
    <w:rsid w:val="001146AB"/>
    <w:rsid w:val="00114964"/>
    <w:rsid w:val="001149B8"/>
    <w:rsid w:val="00114A19"/>
    <w:rsid w:val="001157A7"/>
    <w:rsid w:val="00115BC9"/>
    <w:rsid w:val="00115CF8"/>
    <w:rsid w:val="001168F1"/>
    <w:rsid w:val="001170CA"/>
    <w:rsid w:val="0011761F"/>
    <w:rsid w:val="0012082F"/>
    <w:rsid w:val="00120AC6"/>
    <w:rsid w:val="00120DB3"/>
    <w:rsid w:val="00121015"/>
    <w:rsid w:val="0012150B"/>
    <w:rsid w:val="00121670"/>
    <w:rsid w:val="00121C00"/>
    <w:rsid w:val="001223B1"/>
    <w:rsid w:val="0012254A"/>
    <w:rsid w:val="001228BC"/>
    <w:rsid w:val="00122B22"/>
    <w:rsid w:val="00122DD4"/>
    <w:rsid w:val="00123616"/>
    <w:rsid w:val="001236E6"/>
    <w:rsid w:val="00123C43"/>
    <w:rsid w:val="00124DA7"/>
    <w:rsid w:val="0012500D"/>
    <w:rsid w:val="00125434"/>
    <w:rsid w:val="001259BF"/>
    <w:rsid w:val="00125A69"/>
    <w:rsid w:val="00126AA5"/>
    <w:rsid w:val="001307F8"/>
    <w:rsid w:val="00131516"/>
    <w:rsid w:val="00131654"/>
    <w:rsid w:val="00133126"/>
    <w:rsid w:val="0013347C"/>
    <w:rsid w:val="001348B0"/>
    <w:rsid w:val="00134F91"/>
    <w:rsid w:val="0014062B"/>
    <w:rsid w:val="00142260"/>
    <w:rsid w:val="00142BF9"/>
    <w:rsid w:val="00143368"/>
    <w:rsid w:val="0014343B"/>
    <w:rsid w:val="00143D92"/>
    <w:rsid w:val="00144B18"/>
    <w:rsid w:val="00145EF5"/>
    <w:rsid w:val="00145F31"/>
    <w:rsid w:val="001461B3"/>
    <w:rsid w:val="00146E45"/>
    <w:rsid w:val="00147109"/>
    <w:rsid w:val="00147243"/>
    <w:rsid w:val="00147F69"/>
    <w:rsid w:val="00150551"/>
    <w:rsid w:val="00150734"/>
    <w:rsid w:val="0015091C"/>
    <w:rsid w:val="001515C4"/>
    <w:rsid w:val="0015162D"/>
    <w:rsid w:val="00152576"/>
    <w:rsid w:val="00153894"/>
    <w:rsid w:val="00154057"/>
    <w:rsid w:val="0015411D"/>
    <w:rsid w:val="00154348"/>
    <w:rsid w:val="00154865"/>
    <w:rsid w:val="00154A59"/>
    <w:rsid w:val="00154DB8"/>
    <w:rsid w:val="00155F6F"/>
    <w:rsid w:val="001563C8"/>
    <w:rsid w:val="00156422"/>
    <w:rsid w:val="0015692A"/>
    <w:rsid w:val="00156AC4"/>
    <w:rsid w:val="00157550"/>
    <w:rsid w:val="00157701"/>
    <w:rsid w:val="00157804"/>
    <w:rsid w:val="00157EA1"/>
    <w:rsid w:val="00157ED6"/>
    <w:rsid w:val="00161432"/>
    <w:rsid w:val="001627EB"/>
    <w:rsid w:val="00162A6E"/>
    <w:rsid w:val="00163EA0"/>
    <w:rsid w:val="00165231"/>
    <w:rsid w:val="00165B0D"/>
    <w:rsid w:val="00165FE6"/>
    <w:rsid w:val="00170719"/>
    <w:rsid w:val="00171853"/>
    <w:rsid w:val="00171B70"/>
    <w:rsid w:val="00172DCF"/>
    <w:rsid w:val="00173A3D"/>
    <w:rsid w:val="00173BCC"/>
    <w:rsid w:val="00173E83"/>
    <w:rsid w:val="00173E92"/>
    <w:rsid w:val="00174566"/>
    <w:rsid w:val="00174843"/>
    <w:rsid w:val="00175EBD"/>
    <w:rsid w:val="00176080"/>
    <w:rsid w:val="0017775C"/>
    <w:rsid w:val="00177B0E"/>
    <w:rsid w:val="0018023F"/>
    <w:rsid w:val="0018051D"/>
    <w:rsid w:val="00180FAC"/>
    <w:rsid w:val="001829E5"/>
    <w:rsid w:val="00184194"/>
    <w:rsid w:val="00184A09"/>
    <w:rsid w:val="001852B5"/>
    <w:rsid w:val="00185355"/>
    <w:rsid w:val="0018541C"/>
    <w:rsid w:val="0018595C"/>
    <w:rsid w:val="0018606E"/>
    <w:rsid w:val="0018606F"/>
    <w:rsid w:val="001869CB"/>
    <w:rsid w:val="00187F46"/>
    <w:rsid w:val="001908C8"/>
    <w:rsid w:val="001914D2"/>
    <w:rsid w:val="001926B1"/>
    <w:rsid w:val="001936D3"/>
    <w:rsid w:val="00193B2C"/>
    <w:rsid w:val="0019474F"/>
    <w:rsid w:val="00194A7D"/>
    <w:rsid w:val="00194E33"/>
    <w:rsid w:val="00195302"/>
    <w:rsid w:val="00195E59"/>
    <w:rsid w:val="00196B18"/>
    <w:rsid w:val="001977D7"/>
    <w:rsid w:val="00197FD0"/>
    <w:rsid w:val="001A1802"/>
    <w:rsid w:val="001A2747"/>
    <w:rsid w:val="001A37F5"/>
    <w:rsid w:val="001A5038"/>
    <w:rsid w:val="001A523D"/>
    <w:rsid w:val="001A5503"/>
    <w:rsid w:val="001A692F"/>
    <w:rsid w:val="001A6EB3"/>
    <w:rsid w:val="001A6EF7"/>
    <w:rsid w:val="001A7050"/>
    <w:rsid w:val="001B0070"/>
    <w:rsid w:val="001B00C6"/>
    <w:rsid w:val="001B099C"/>
    <w:rsid w:val="001B1D84"/>
    <w:rsid w:val="001B1E19"/>
    <w:rsid w:val="001B2021"/>
    <w:rsid w:val="001B2841"/>
    <w:rsid w:val="001B28A3"/>
    <w:rsid w:val="001B2B34"/>
    <w:rsid w:val="001B2CB1"/>
    <w:rsid w:val="001B376E"/>
    <w:rsid w:val="001B3C71"/>
    <w:rsid w:val="001B524C"/>
    <w:rsid w:val="001B5B45"/>
    <w:rsid w:val="001B5FB6"/>
    <w:rsid w:val="001B641D"/>
    <w:rsid w:val="001B6567"/>
    <w:rsid w:val="001B7F68"/>
    <w:rsid w:val="001C0BAC"/>
    <w:rsid w:val="001C0BF2"/>
    <w:rsid w:val="001C0F86"/>
    <w:rsid w:val="001C1278"/>
    <w:rsid w:val="001C163C"/>
    <w:rsid w:val="001C36A8"/>
    <w:rsid w:val="001C4069"/>
    <w:rsid w:val="001C4500"/>
    <w:rsid w:val="001C6696"/>
    <w:rsid w:val="001C6BBC"/>
    <w:rsid w:val="001C7027"/>
    <w:rsid w:val="001C70B5"/>
    <w:rsid w:val="001D0F31"/>
    <w:rsid w:val="001D2134"/>
    <w:rsid w:val="001D2779"/>
    <w:rsid w:val="001D3248"/>
    <w:rsid w:val="001D33AB"/>
    <w:rsid w:val="001D355F"/>
    <w:rsid w:val="001D454C"/>
    <w:rsid w:val="001D4965"/>
    <w:rsid w:val="001D5FEF"/>
    <w:rsid w:val="001D69DE"/>
    <w:rsid w:val="001E08C0"/>
    <w:rsid w:val="001E1BB6"/>
    <w:rsid w:val="001E3CD2"/>
    <w:rsid w:val="001E4FED"/>
    <w:rsid w:val="001E5426"/>
    <w:rsid w:val="001E7B8C"/>
    <w:rsid w:val="001F0340"/>
    <w:rsid w:val="001F0521"/>
    <w:rsid w:val="001F0570"/>
    <w:rsid w:val="001F0661"/>
    <w:rsid w:val="001F1DD5"/>
    <w:rsid w:val="001F283A"/>
    <w:rsid w:val="001F3748"/>
    <w:rsid w:val="001F37B1"/>
    <w:rsid w:val="001F42EA"/>
    <w:rsid w:val="001F42FF"/>
    <w:rsid w:val="001F54BA"/>
    <w:rsid w:val="001F5C9C"/>
    <w:rsid w:val="001F5F98"/>
    <w:rsid w:val="001F5FF1"/>
    <w:rsid w:val="001F74D7"/>
    <w:rsid w:val="00200B42"/>
    <w:rsid w:val="002010AC"/>
    <w:rsid w:val="002020D7"/>
    <w:rsid w:val="0020428A"/>
    <w:rsid w:val="002043EA"/>
    <w:rsid w:val="0020537D"/>
    <w:rsid w:val="0020570F"/>
    <w:rsid w:val="00205F8A"/>
    <w:rsid w:val="00206987"/>
    <w:rsid w:val="00210192"/>
    <w:rsid w:val="00210E02"/>
    <w:rsid w:val="0021127C"/>
    <w:rsid w:val="00211623"/>
    <w:rsid w:val="00211653"/>
    <w:rsid w:val="00212E0F"/>
    <w:rsid w:val="00213080"/>
    <w:rsid w:val="00214211"/>
    <w:rsid w:val="00214683"/>
    <w:rsid w:val="002149DB"/>
    <w:rsid w:val="00215A91"/>
    <w:rsid w:val="002162E7"/>
    <w:rsid w:val="002169DE"/>
    <w:rsid w:val="00217C82"/>
    <w:rsid w:val="00217CDC"/>
    <w:rsid w:val="00217D83"/>
    <w:rsid w:val="002211B7"/>
    <w:rsid w:val="0022174D"/>
    <w:rsid w:val="00221FB4"/>
    <w:rsid w:val="00222876"/>
    <w:rsid w:val="00223490"/>
    <w:rsid w:val="00223EEC"/>
    <w:rsid w:val="002248AF"/>
    <w:rsid w:val="00225A89"/>
    <w:rsid w:val="002268A9"/>
    <w:rsid w:val="00227618"/>
    <w:rsid w:val="0022772C"/>
    <w:rsid w:val="00230917"/>
    <w:rsid w:val="00230B6B"/>
    <w:rsid w:val="00231A22"/>
    <w:rsid w:val="00231C2A"/>
    <w:rsid w:val="002322DA"/>
    <w:rsid w:val="00232BA1"/>
    <w:rsid w:val="00234086"/>
    <w:rsid w:val="00234216"/>
    <w:rsid w:val="00234A1C"/>
    <w:rsid w:val="00234E12"/>
    <w:rsid w:val="00235A35"/>
    <w:rsid w:val="002360F0"/>
    <w:rsid w:val="00237255"/>
    <w:rsid w:val="00237D98"/>
    <w:rsid w:val="00241CD0"/>
    <w:rsid w:val="00242352"/>
    <w:rsid w:val="002431B5"/>
    <w:rsid w:val="0024460D"/>
    <w:rsid w:val="00244EAF"/>
    <w:rsid w:val="00245CFA"/>
    <w:rsid w:val="00245F94"/>
    <w:rsid w:val="002465CE"/>
    <w:rsid w:val="002469D7"/>
    <w:rsid w:val="00250A32"/>
    <w:rsid w:val="00251247"/>
    <w:rsid w:val="002513EF"/>
    <w:rsid w:val="00251A0C"/>
    <w:rsid w:val="00251C27"/>
    <w:rsid w:val="0025227F"/>
    <w:rsid w:val="0025255D"/>
    <w:rsid w:val="002527F3"/>
    <w:rsid w:val="00252B04"/>
    <w:rsid w:val="002536B4"/>
    <w:rsid w:val="00253DEB"/>
    <w:rsid w:val="00253E11"/>
    <w:rsid w:val="0025568A"/>
    <w:rsid w:val="00255854"/>
    <w:rsid w:val="002577A5"/>
    <w:rsid w:val="002607E7"/>
    <w:rsid w:val="0026169C"/>
    <w:rsid w:val="00261870"/>
    <w:rsid w:val="00261B47"/>
    <w:rsid w:val="00261C68"/>
    <w:rsid w:val="00262122"/>
    <w:rsid w:val="00262668"/>
    <w:rsid w:val="002631DB"/>
    <w:rsid w:val="00263315"/>
    <w:rsid w:val="00263667"/>
    <w:rsid w:val="00263E99"/>
    <w:rsid w:val="00263FF5"/>
    <w:rsid w:val="00264AC4"/>
    <w:rsid w:val="00264FD6"/>
    <w:rsid w:val="00265091"/>
    <w:rsid w:val="00265286"/>
    <w:rsid w:val="0026541B"/>
    <w:rsid w:val="00265ADA"/>
    <w:rsid w:val="00265FF0"/>
    <w:rsid w:val="00266615"/>
    <w:rsid w:val="00266C0F"/>
    <w:rsid w:val="002670AC"/>
    <w:rsid w:val="00270BB2"/>
    <w:rsid w:val="00270EDA"/>
    <w:rsid w:val="00271C61"/>
    <w:rsid w:val="00273847"/>
    <w:rsid w:val="00274263"/>
    <w:rsid w:val="00274D60"/>
    <w:rsid w:val="002750F3"/>
    <w:rsid w:val="002751E8"/>
    <w:rsid w:val="00275514"/>
    <w:rsid w:val="00276C79"/>
    <w:rsid w:val="0027724F"/>
    <w:rsid w:val="00277D87"/>
    <w:rsid w:val="00280B3A"/>
    <w:rsid w:val="00280F4B"/>
    <w:rsid w:val="002812A6"/>
    <w:rsid w:val="00281B0D"/>
    <w:rsid w:val="002824C0"/>
    <w:rsid w:val="00283624"/>
    <w:rsid w:val="0028461D"/>
    <w:rsid w:val="00284AC2"/>
    <w:rsid w:val="00284F75"/>
    <w:rsid w:val="00286474"/>
    <w:rsid w:val="002864ED"/>
    <w:rsid w:val="002873E8"/>
    <w:rsid w:val="00287981"/>
    <w:rsid w:val="00287BBE"/>
    <w:rsid w:val="00287D99"/>
    <w:rsid w:val="0029094A"/>
    <w:rsid w:val="00290987"/>
    <w:rsid w:val="00291F10"/>
    <w:rsid w:val="0029305D"/>
    <w:rsid w:val="002934CF"/>
    <w:rsid w:val="00293549"/>
    <w:rsid w:val="00293E4D"/>
    <w:rsid w:val="00294612"/>
    <w:rsid w:val="00294EB0"/>
    <w:rsid w:val="002950B5"/>
    <w:rsid w:val="00295135"/>
    <w:rsid w:val="0029558E"/>
    <w:rsid w:val="002959C4"/>
    <w:rsid w:val="0029640A"/>
    <w:rsid w:val="0029749F"/>
    <w:rsid w:val="002A0416"/>
    <w:rsid w:val="002A0BB2"/>
    <w:rsid w:val="002A0DBC"/>
    <w:rsid w:val="002A1E6B"/>
    <w:rsid w:val="002A1FDE"/>
    <w:rsid w:val="002A2464"/>
    <w:rsid w:val="002A3642"/>
    <w:rsid w:val="002A3A94"/>
    <w:rsid w:val="002A3C85"/>
    <w:rsid w:val="002A4123"/>
    <w:rsid w:val="002A4498"/>
    <w:rsid w:val="002A4C1C"/>
    <w:rsid w:val="002A4FA2"/>
    <w:rsid w:val="002A5235"/>
    <w:rsid w:val="002A5A9C"/>
    <w:rsid w:val="002A6389"/>
    <w:rsid w:val="002A717C"/>
    <w:rsid w:val="002A797F"/>
    <w:rsid w:val="002A7A88"/>
    <w:rsid w:val="002A7B11"/>
    <w:rsid w:val="002B2E3C"/>
    <w:rsid w:val="002B3707"/>
    <w:rsid w:val="002B3C07"/>
    <w:rsid w:val="002B4A68"/>
    <w:rsid w:val="002B59EF"/>
    <w:rsid w:val="002B5BA9"/>
    <w:rsid w:val="002B6432"/>
    <w:rsid w:val="002B65CC"/>
    <w:rsid w:val="002C1127"/>
    <w:rsid w:val="002C1544"/>
    <w:rsid w:val="002C1EC7"/>
    <w:rsid w:val="002C21E1"/>
    <w:rsid w:val="002C2E18"/>
    <w:rsid w:val="002C3616"/>
    <w:rsid w:val="002C5B66"/>
    <w:rsid w:val="002C698D"/>
    <w:rsid w:val="002C6C73"/>
    <w:rsid w:val="002C73B8"/>
    <w:rsid w:val="002C7773"/>
    <w:rsid w:val="002C7948"/>
    <w:rsid w:val="002C7D20"/>
    <w:rsid w:val="002D04B8"/>
    <w:rsid w:val="002D0C2F"/>
    <w:rsid w:val="002D1941"/>
    <w:rsid w:val="002D2132"/>
    <w:rsid w:val="002D2759"/>
    <w:rsid w:val="002D2F42"/>
    <w:rsid w:val="002D30AF"/>
    <w:rsid w:val="002D36C0"/>
    <w:rsid w:val="002D3E90"/>
    <w:rsid w:val="002D416E"/>
    <w:rsid w:val="002D452D"/>
    <w:rsid w:val="002D457B"/>
    <w:rsid w:val="002D4612"/>
    <w:rsid w:val="002D62BF"/>
    <w:rsid w:val="002D6934"/>
    <w:rsid w:val="002D6E09"/>
    <w:rsid w:val="002D7120"/>
    <w:rsid w:val="002D71FE"/>
    <w:rsid w:val="002D7BF3"/>
    <w:rsid w:val="002D7E03"/>
    <w:rsid w:val="002E0C5A"/>
    <w:rsid w:val="002E2068"/>
    <w:rsid w:val="002E2418"/>
    <w:rsid w:val="002E25AA"/>
    <w:rsid w:val="002E3478"/>
    <w:rsid w:val="002E3711"/>
    <w:rsid w:val="002E5251"/>
    <w:rsid w:val="002E5730"/>
    <w:rsid w:val="002E5EEA"/>
    <w:rsid w:val="002E67FC"/>
    <w:rsid w:val="002E6DE6"/>
    <w:rsid w:val="002E6EE0"/>
    <w:rsid w:val="002E6F23"/>
    <w:rsid w:val="002E72D4"/>
    <w:rsid w:val="002E7E75"/>
    <w:rsid w:val="002F0076"/>
    <w:rsid w:val="002F0774"/>
    <w:rsid w:val="002F24EA"/>
    <w:rsid w:val="002F2751"/>
    <w:rsid w:val="002F2C5E"/>
    <w:rsid w:val="002F2F03"/>
    <w:rsid w:val="002F4B2C"/>
    <w:rsid w:val="002F4CBC"/>
    <w:rsid w:val="002F59E0"/>
    <w:rsid w:val="002F5D67"/>
    <w:rsid w:val="002F624E"/>
    <w:rsid w:val="002F6719"/>
    <w:rsid w:val="002F6B67"/>
    <w:rsid w:val="002F7671"/>
    <w:rsid w:val="003000FE"/>
    <w:rsid w:val="00300143"/>
    <w:rsid w:val="003027C2"/>
    <w:rsid w:val="00302A7B"/>
    <w:rsid w:val="00303664"/>
    <w:rsid w:val="0030451D"/>
    <w:rsid w:val="00304A72"/>
    <w:rsid w:val="0030507E"/>
    <w:rsid w:val="003059CA"/>
    <w:rsid w:val="00306623"/>
    <w:rsid w:val="003071B6"/>
    <w:rsid w:val="003075EB"/>
    <w:rsid w:val="00307C4B"/>
    <w:rsid w:val="003109FD"/>
    <w:rsid w:val="00311F7B"/>
    <w:rsid w:val="00313BA6"/>
    <w:rsid w:val="00314020"/>
    <w:rsid w:val="00314ED9"/>
    <w:rsid w:val="00315060"/>
    <w:rsid w:val="0031627C"/>
    <w:rsid w:val="00316890"/>
    <w:rsid w:val="003168DB"/>
    <w:rsid w:val="00316944"/>
    <w:rsid w:val="00316A4E"/>
    <w:rsid w:val="00316C87"/>
    <w:rsid w:val="00317AE1"/>
    <w:rsid w:val="003209F0"/>
    <w:rsid w:val="00320D5E"/>
    <w:rsid w:val="00320F59"/>
    <w:rsid w:val="0032193C"/>
    <w:rsid w:val="00323943"/>
    <w:rsid w:val="00323C0F"/>
    <w:rsid w:val="00325610"/>
    <w:rsid w:val="00326564"/>
    <w:rsid w:val="003277F8"/>
    <w:rsid w:val="00327B89"/>
    <w:rsid w:val="00327B94"/>
    <w:rsid w:val="0033189F"/>
    <w:rsid w:val="00331C61"/>
    <w:rsid w:val="00332C42"/>
    <w:rsid w:val="0033323C"/>
    <w:rsid w:val="003336A6"/>
    <w:rsid w:val="00333942"/>
    <w:rsid w:val="00333CAA"/>
    <w:rsid w:val="00334705"/>
    <w:rsid w:val="00335793"/>
    <w:rsid w:val="0033587D"/>
    <w:rsid w:val="0033640C"/>
    <w:rsid w:val="00336EB3"/>
    <w:rsid w:val="0033724A"/>
    <w:rsid w:val="00337970"/>
    <w:rsid w:val="00340075"/>
    <w:rsid w:val="00340735"/>
    <w:rsid w:val="00340847"/>
    <w:rsid w:val="00341961"/>
    <w:rsid w:val="003422B9"/>
    <w:rsid w:val="0034267A"/>
    <w:rsid w:val="00343513"/>
    <w:rsid w:val="00343523"/>
    <w:rsid w:val="0034370E"/>
    <w:rsid w:val="0034382D"/>
    <w:rsid w:val="003438E5"/>
    <w:rsid w:val="00344149"/>
    <w:rsid w:val="00344541"/>
    <w:rsid w:val="00344C06"/>
    <w:rsid w:val="00344C94"/>
    <w:rsid w:val="003453E4"/>
    <w:rsid w:val="003453F9"/>
    <w:rsid w:val="00346680"/>
    <w:rsid w:val="00346B0F"/>
    <w:rsid w:val="00346D52"/>
    <w:rsid w:val="003475FD"/>
    <w:rsid w:val="003502B5"/>
    <w:rsid w:val="0035131D"/>
    <w:rsid w:val="003514BD"/>
    <w:rsid w:val="00351DA0"/>
    <w:rsid w:val="00352408"/>
    <w:rsid w:val="003556EC"/>
    <w:rsid w:val="0035660E"/>
    <w:rsid w:val="00356F63"/>
    <w:rsid w:val="003578FA"/>
    <w:rsid w:val="003607C4"/>
    <w:rsid w:val="003616C6"/>
    <w:rsid w:val="00361919"/>
    <w:rsid w:val="00361B87"/>
    <w:rsid w:val="00362AB7"/>
    <w:rsid w:val="003641C6"/>
    <w:rsid w:val="003646F3"/>
    <w:rsid w:val="00364E16"/>
    <w:rsid w:val="00366886"/>
    <w:rsid w:val="00367765"/>
    <w:rsid w:val="00370A14"/>
    <w:rsid w:val="00370E8D"/>
    <w:rsid w:val="0037118B"/>
    <w:rsid w:val="003718B2"/>
    <w:rsid w:val="00371B85"/>
    <w:rsid w:val="00371B97"/>
    <w:rsid w:val="003727A5"/>
    <w:rsid w:val="00372853"/>
    <w:rsid w:val="00373457"/>
    <w:rsid w:val="0037401B"/>
    <w:rsid w:val="00374351"/>
    <w:rsid w:val="00375A43"/>
    <w:rsid w:val="0037691A"/>
    <w:rsid w:val="00377447"/>
    <w:rsid w:val="0037781B"/>
    <w:rsid w:val="0038008F"/>
    <w:rsid w:val="003804E3"/>
    <w:rsid w:val="00380EED"/>
    <w:rsid w:val="00381DB8"/>
    <w:rsid w:val="00382C19"/>
    <w:rsid w:val="00383588"/>
    <w:rsid w:val="003835A4"/>
    <w:rsid w:val="00383FE9"/>
    <w:rsid w:val="00384BAB"/>
    <w:rsid w:val="00384F76"/>
    <w:rsid w:val="003863D9"/>
    <w:rsid w:val="0038640F"/>
    <w:rsid w:val="00387F6C"/>
    <w:rsid w:val="00390703"/>
    <w:rsid w:val="00390C8E"/>
    <w:rsid w:val="003911F4"/>
    <w:rsid w:val="003921E9"/>
    <w:rsid w:val="00393435"/>
    <w:rsid w:val="0039493D"/>
    <w:rsid w:val="00394D26"/>
    <w:rsid w:val="00395671"/>
    <w:rsid w:val="003968B9"/>
    <w:rsid w:val="00397035"/>
    <w:rsid w:val="003979C4"/>
    <w:rsid w:val="00397ABA"/>
    <w:rsid w:val="003A0245"/>
    <w:rsid w:val="003A0717"/>
    <w:rsid w:val="003A0A4F"/>
    <w:rsid w:val="003A0F98"/>
    <w:rsid w:val="003A0FB0"/>
    <w:rsid w:val="003A10EC"/>
    <w:rsid w:val="003A1CF6"/>
    <w:rsid w:val="003A2314"/>
    <w:rsid w:val="003A2624"/>
    <w:rsid w:val="003A3CC5"/>
    <w:rsid w:val="003A66E5"/>
    <w:rsid w:val="003A6713"/>
    <w:rsid w:val="003A746E"/>
    <w:rsid w:val="003B1D2A"/>
    <w:rsid w:val="003B2427"/>
    <w:rsid w:val="003B37E1"/>
    <w:rsid w:val="003B6036"/>
    <w:rsid w:val="003B623E"/>
    <w:rsid w:val="003B6424"/>
    <w:rsid w:val="003B6BD4"/>
    <w:rsid w:val="003B7869"/>
    <w:rsid w:val="003C0F76"/>
    <w:rsid w:val="003C11E6"/>
    <w:rsid w:val="003C14BB"/>
    <w:rsid w:val="003C1A88"/>
    <w:rsid w:val="003C2AAA"/>
    <w:rsid w:val="003C37C5"/>
    <w:rsid w:val="003C383C"/>
    <w:rsid w:val="003C3C7B"/>
    <w:rsid w:val="003C41B4"/>
    <w:rsid w:val="003C42A9"/>
    <w:rsid w:val="003C45A3"/>
    <w:rsid w:val="003C4A12"/>
    <w:rsid w:val="003C4F68"/>
    <w:rsid w:val="003C68B4"/>
    <w:rsid w:val="003C6DB0"/>
    <w:rsid w:val="003C6EE8"/>
    <w:rsid w:val="003C756F"/>
    <w:rsid w:val="003C7BEC"/>
    <w:rsid w:val="003C7D2C"/>
    <w:rsid w:val="003D0A4E"/>
    <w:rsid w:val="003D1D82"/>
    <w:rsid w:val="003D1F96"/>
    <w:rsid w:val="003D1FE5"/>
    <w:rsid w:val="003D20EC"/>
    <w:rsid w:val="003D2E3F"/>
    <w:rsid w:val="003D387D"/>
    <w:rsid w:val="003D45A0"/>
    <w:rsid w:val="003D4E83"/>
    <w:rsid w:val="003D59AF"/>
    <w:rsid w:val="003D5D7E"/>
    <w:rsid w:val="003D661F"/>
    <w:rsid w:val="003D6F7E"/>
    <w:rsid w:val="003D757C"/>
    <w:rsid w:val="003D7F6E"/>
    <w:rsid w:val="003E1AB3"/>
    <w:rsid w:val="003E2965"/>
    <w:rsid w:val="003E4120"/>
    <w:rsid w:val="003E51E4"/>
    <w:rsid w:val="003E60E5"/>
    <w:rsid w:val="003E70CB"/>
    <w:rsid w:val="003E722F"/>
    <w:rsid w:val="003E72EA"/>
    <w:rsid w:val="003E7A20"/>
    <w:rsid w:val="003E7B54"/>
    <w:rsid w:val="003F051D"/>
    <w:rsid w:val="003F2628"/>
    <w:rsid w:val="003F346C"/>
    <w:rsid w:val="003F42E6"/>
    <w:rsid w:val="003F48F4"/>
    <w:rsid w:val="003F5090"/>
    <w:rsid w:val="003F695B"/>
    <w:rsid w:val="003F75FC"/>
    <w:rsid w:val="003F7B24"/>
    <w:rsid w:val="00400A2F"/>
    <w:rsid w:val="00400B3D"/>
    <w:rsid w:val="0040105E"/>
    <w:rsid w:val="004020DD"/>
    <w:rsid w:val="0040244E"/>
    <w:rsid w:val="0040286B"/>
    <w:rsid w:val="0040295B"/>
    <w:rsid w:val="00402AF4"/>
    <w:rsid w:val="00402B61"/>
    <w:rsid w:val="00402C9C"/>
    <w:rsid w:val="00402FBA"/>
    <w:rsid w:val="0040385C"/>
    <w:rsid w:val="00404A74"/>
    <w:rsid w:val="00406656"/>
    <w:rsid w:val="004073E8"/>
    <w:rsid w:val="00407E59"/>
    <w:rsid w:val="00407EDB"/>
    <w:rsid w:val="0041055E"/>
    <w:rsid w:val="00410773"/>
    <w:rsid w:val="00411BB3"/>
    <w:rsid w:val="00412708"/>
    <w:rsid w:val="00412774"/>
    <w:rsid w:val="00412ED0"/>
    <w:rsid w:val="00413DDC"/>
    <w:rsid w:val="00414401"/>
    <w:rsid w:val="00414408"/>
    <w:rsid w:val="0041485B"/>
    <w:rsid w:val="00414C45"/>
    <w:rsid w:val="00415420"/>
    <w:rsid w:val="00415572"/>
    <w:rsid w:val="0042164F"/>
    <w:rsid w:val="0042192F"/>
    <w:rsid w:val="00422A25"/>
    <w:rsid w:val="00422A3C"/>
    <w:rsid w:val="00422A54"/>
    <w:rsid w:val="00422C21"/>
    <w:rsid w:val="0042334B"/>
    <w:rsid w:val="004236C4"/>
    <w:rsid w:val="00423E0F"/>
    <w:rsid w:val="00423EAA"/>
    <w:rsid w:val="0042424F"/>
    <w:rsid w:val="00425073"/>
    <w:rsid w:val="00425766"/>
    <w:rsid w:val="00425B8B"/>
    <w:rsid w:val="00425C0F"/>
    <w:rsid w:val="00426F39"/>
    <w:rsid w:val="004270E7"/>
    <w:rsid w:val="00427757"/>
    <w:rsid w:val="0043065A"/>
    <w:rsid w:val="004308D1"/>
    <w:rsid w:val="00431608"/>
    <w:rsid w:val="00431BC2"/>
    <w:rsid w:val="00432376"/>
    <w:rsid w:val="004340BD"/>
    <w:rsid w:val="004367ED"/>
    <w:rsid w:val="00437579"/>
    <w:rsid w:val="004400F7"/>
    <w:rsid w:val="00440C02"/>
    <w:rsid w:val="00440D09"/>
    <w:rsid w:val="00441183"/>
    <w:rsid w:val="004419AD"/>
    <w:rsid w:val="00441F2A"/>
    <w:rsid w:val="00442C6F"/>
    <w:rsid w:val="004438F9"/>
    <w:rsid w:val="004465BB"/>
    <w:rsid w:val="0044698D"/>
    <w:rsid w:val="00446D52"/>
    <w:rsid w:val="00447C4B"/>
    <w:rsid w:val="00450333"/>
    <w:rsid w:val="004503AC"/>
    <w:rsid w:val="0045222D"/>
    <w:rsid w:val="004523BB"/>
    <w:rsid w:val="00452517"/>
    <w:rsid w:val="004525FD"/>
    <w:rsid w:val="0045297D"/>
    <w:rsid w:val="00452E54"/>
    <w:rsid w:val="0045318D"/>
    <w:rsid w:val="00453950"/>
    <w:rsid w:val="00454BC0"/>
    <w:rsid w:val="0045593E"/>
    <w:rsid w:val="00455DFC"/>
    <w:rsid w:val="0045619E"/>
    <w:rsid w:val="004562A3"/>
    <w:rsid w:val="004570E7"/>
    <w:rsid w:val="00457216"/>
    <w:rsid w:val="00457444"/>
    <w:rsid w:val="00457536"/>
    <w:rsid w:val="00460FB4"/>
    <w:rsid w:val="00461339"/>
    <w:rsid w:val="00461C08"/>
    <w:rsid w:val="00461E1C"/>
    <w:rsid w:val="004626A7"/>
    <w:rsid w:val="00463117"/>
    <w:rsid w:val="004638AE"/>
    <w:rsid w:val="0046466D"/>
    <w:rsid w:val="00465D86"/>
    <w:rsid w:val="00466380"/>
    <w:rsid w:val="00466428"/>
    <w:rsid w:val="0046669F"/>
    <w:rsid w:val="004669B3"/>
    <w:rsid w:val="0046752A"/>
    <w:rsid w:val="004675B6"/>
    <w:rsid w:val="00467AD7"/>
    <w:rsid w:val="00470364"/>
    <w:rsid w:val="00470393"/>
    <w:rsid w:val="004703AE"/>
    <w:rsid w:val="0047045B"/>
    <w:rsid w:val="00470BEB"/>
    <w:rsid w:val="00471E33"/>
    <w:rsid w:val="004739B0"/>
    <w:rsid w:val="00473C52"/>
    <w:rsid w:val="00473E10"/>
    <w:rsid w:val="00474B86"/>
    <w:rsid w:val="004752BF"/>
    <w:rsid w:val="004754F9"/>
    <w:rsid w:val="00475E42"/>
    <w:rsid w:val="00475FD8"/>
    <w:rsid w:val="00476396"/>
    <w:rsid w:val="004766B0"/>
    <w:rsid w:val="004778EB"/>
    <w:rsid w:val="00480EA5"/>
    <w:rsid w:val="004816B2"/>
    <w:rsid w:val="00481C19"/>
    <w:rsid w:val="00481F93"/>
    <w:rsid w:val="00482D13"/>
    <w:rsid w:val="0048352A"/>
    <w:rsid w:val="00483761"/>
    <w:rsid w:val="0048405E"/>
    <w:rsid w:val="00484D93"/>
    <w:rsid w:val="004855FE"/>
    <w:rsid w:val="00485848"/>
    <w:rsid w:val="00486C2A"/>
    <w:rsid w:val="004874C0"/>
    <w:rsid w:val="004913D2"/>
    <w:rsid w:val="00491B02"/>
    <w:rsid w:val="00492E11"/>
    <w:rsid w:val="00493DC6"/>
    <w:rsid w:val="00495D7A"/>
    <w:rsid w:val="00496A69"/>
    <w:rsid w:val="00497190"/>
    <w:rsid w:val="004977A9"/>
    <w:rsid w:val="004A05C1"/>
    <w:rsid w:val="004A0613"/>
    <w:rsid w:val="004A0EBD"/>
    <w:rsid w:val="004A1AC8"/>
    <w:rsid w:val="004A2224"/>
    <w:rsid w:val="004A2775"/>
    <w:rsid w:val="004A339A"/>
    <w:rsid w:val="004A557E"/>
    <w:rsid w:val="004A58F1"/>
    <w:rsid w:val="004A6CA4"/>
    <w:rsid w:val="004A7D04"/>
    <w:rsid w:val="004A7DF2"/>
    <w:rsid w:val="004A7EE3"/>
    <w:rsid w:val="004B019E"/>
    <w:rsid w:val="004B0AA3"/>
    <w:rsid w:val="004B0CC1"/>
    <w:rsid w:val="004B1316"/>
    <w:rsid w:val="004B1511"/>
    <w:rsid w:val="004B17B4"/>
    <w:rsid w:val="004B1A87"/>
    <w:rsid w:val="004B1C8A"/>
    <w:rsid w:val="004B337C"/>
    <w:rsid w:val="004B3CB3"/>
    <w:rsid w:val="004B4EFE"/>
    <w:rsid w:val="004B5519"/>
    <w:rsid w:val="004B5AB9"/>
    <w:rsid w:val="004B6173"/>
    <w:rsid w:val="004B674F"/>
    <w:rsid w:val="004B7DAD"/>
    <w:rsid w:val="004C0E68"/>
    <w:rsid w:val="004C1E6A"/>
    <w:rsid w:val="004C24FE"/>
    <w:rsid w:val="004C2FA5"/>
    <w:rsid w:val="004C410B"/>
    <w:rsid w:val="004C4A5D"/>
    <w:rsid w:val="004C6426"/>
    <w:rsid w:val="004C64C6"/>
    <w:rsid w:val="004C7684"/>
    <w:rsid w:val="004C79B9"/>
    <w:rsid w:val="004C7D8F"/>
    <w:rsid w:val="004D0238"/>
    <w:rsid w:val="004D0A67"/>
    <w:rsid w:val="004D0E1C"/>
    <w:rsid w:val="004D1D43"/>
    <w:rsid w:val="004D1F36"/>
    <w:rsid w:val="004D290E"/>
    <w:rsid w:val="004D2D9C"/>
    <w:rsid w:val="004D2DD6"/>
    <w:rsid w:val="004D400C"/>
    <w:rsid w:val="004D4731"/>
    <w:rsid w:val="004D4882"/>
    <w:rsid w:val="004D5940"/>
    <w:rsid w:val="004D5B4F"/>
    <w:rsid w:val="004D5C6E"/>
    <w:rsid w:val="004D620D"/>
    <w:rsid w:val="004D75D7"/>
    <w:rsid w:val="004E0413"/>
    <w:rsid w:val="004E12D3"/>
    <w:rsid w:val="004E1591"/>
    <w:rsid w:val="004E27A4"/>
    <w:rsid w:val="004E30EF"/>
    <w:rsid w:val="004E3121"/>
    <w:rsid w:val="004E3281"/>
    <w:rsid w:val="004E335D"/>
    <w:rsid w:val="004E3D34"/>
    <w:rsid w:val="004E4031"/>
    <w:rsid w:val="004E4764"/>
    <w:rsid w:val="004E4EEC"/>
    <w:rsid w:val="004E5318"/>
    <w:rsid w:val="004E5B88"/>
    <w:rsid w:val="004E64CF"/>
    <w:rsid w:val="004E6F79"/>
    <w:rsid w:val="004E7786"/>
    <w:rsid w:val="004E788F"/>
    <w:rsid w:val="004F0791"/>
    <w:rsid w:val="004F0AF3"/>
    <w:rsid w:val="004F0CA0"/>
    <w:rsid w:val="004F1291"/>
    <w:rsid w:val="004F1466"/>
    <w:rsid w:val="004F14B3"/>
    <w:rsid w:val="004F2D79"/>
    <w:rsid w:val="004F3704"/>
    <w:rsid w:val="004F3AAA"/>
    <w:rsid w:val="004F3DEC"/>
    <w:rsid w:val="004F419E"/>
    <w:rsid w:val="004F436D"/>
    <w:rsid w:val="004F4549"/>
    <w:rsid w:val="004F49C0"/>
    <w:rsid w:val="004F4C4A"/>
    <w:rsid w:val="004F4ED3"/>
    <w:rsid w:val="004F523C"/>
    <w:rsid w:val="004F761C"/>
    <w:rsid w:val="004F7911"/>
    <w:rsid w:val="004F7A2E"/>
    <w:rsid w:val="00500901"/>
    <w:rsid w:val="00500BB7"/>
    <w:rsid w:val="00502A7B"/>
    <w:rsid w:val="0050389B"/>
    <w:rsid w:val="0050556D"/>
    <w:rsid w:val="00505903"/>
    <w:rsid w:val="0050689D"/>
    <w:rsid w:val="00507B51"/>
    <w:rsid w:val="00510796"/>
    <w:rsid w:val="00510E80"/>
    <w:rsid w:val="00511106"/>
    <w:rsid w:val="0051157C"/>
    <w:rsid w:val="005121AB"/>
    <w:rsid w:val="005133BE"/>
    <w:rsid w:val="00513491"/>
    <w:rsid w:val="00514574"/>
    <w:rsid w:val="00514EF4"/>
    <w:rsid w:val="005151D0"/>
    <w:rsid w:val="0051597A"/>
    <w:rsid w:val="00515D1C"/>
    <w:rsid w:val="005168A2"/>
    <w:rsid w:val="005172C8"/>
    <w:rsid w:val="00517985"/>
    <w:rsid w:val="00517EDD"/>
    <w:rsid w:val="0052029F"/>
    <w:rsid w:val="005208A7"/>
    <w:rsid w:val="005212AF"/>
    <w:rsid w:val="00521433"/>
    <w:rsid w:val="005216E2"/>
    <w:rsid w:val="0052254A"/>
    <w:rsid w:val="00522B30"/>
    <w:rsid w:val="00522C10"/>
    <w:rsid w:val="00522E05"/>
    <w:rsid w:val="00522EE9"/>
    <w:rsid w:val="00523845"/>
    <w:rsid w:val="005243D1"/>
    <w:rsid w:val="005244A1"/>
    <w:rsid w:val="00524876"/>
    <w:rsid w:val="00524907"/>
    <w:rsid w:val="00525307"/>
    <w:rsid w:val="00527D68"/>
    <w:rsid w:val="00530315"/>
    <w:rsid w:val="00530FD2"/>
    <w:rsid w:val="005314E7"/>
    <w:rsid w:val="0053222E"/>
    <w:rsid w:val="00533F8D"/>
    <w:rsid w:val="0053421A"/>
    <w:rsid w:val="00535988"/>
    <w:rsid w:val="005359DF"/>
    <w:rsid w:val="00535C55"/>
    <w:rsid w:val="00536262"/>
    <w:rsid w:val="005365D8"/>
    <w:rsid w:val="00536AC9"/>
    <w:rsid w:val="00540980"/>
    <w:rsid w:val="00541183"/>
    <w:rsid w:val="00541C5C"/>
    <w:rsid w:val="00541EC8"/>
    <w:rsid w:val="00542789"/>
    <w:rsid w:val="00542ADA"/>
    <w:rsid w:val="00542D8B"/>
    <w:rsid w:val="0054387F"/>
    <w:rsid w:val="005448DC"/>
    <w:rsid w:val="00544A5F"/>
    <w:rsid w:val="00544EB4"/>
    <w:rsid w:val="00545D12"/>
    <w:rsid w:val="00546C0A"/>
    <w:rsid w:val="0055009C"/>
    <w:rsid w:val="005505BC"/>
    <w:rsid w:val="00552176"/>
    <w:rsid w:val="00552199"/>
    <w:rsid w:val="0055248E"/>
    <w:rsid w:val="00552D10"/>
    <w:rsid w:val="00554BB2"/>
    <w:rsid w:val="0055525C"/>
    <w:rsid w:val="0055690B"/>
    <w:rsid w:val="00556B60"/>
    <w:rsid w:val="00556F79"/>
    <w:rsid w:val="00560AA7"/>
    <w:rsid w:val="00560AD8"/>
    <w:rsid w:val="00561043"/>
    <w:rsid w:val="00561123"/>
    <w:rsid w:val="00561700"/>
    <w:rsid w:val="005617CF"/>
    <w:rsid w:val="00561CA9"/>
    <w:rsid w:val="00561D59"/>
    <w:rsid w:val="00561D6E"/>
    <w:rsid w:val="00562F51"/>
    <w:rsid w:val="0056386A"/>
    <w:rsid w:val="00563B93"/>
    <w:rsid w:val="00563DAA"/>
    <w:rsid w:val="0056409D"/>
    <w:rsid w:val="005643CC"/>
    <w:rsid w:val="0056442E"/>
    <w:rsid w:val="00565696"/>
    <w:rsid w:val="00566043"/>
    <w:rsid w:val="005662D1"/>
    <w:rsid w:val="00566B91"/>
    <w:rsid w:val="00566BD9"/>
    <w:rsid w:val="005679C1"/>
    <w:rsid w:val="0057147B"/>
    <w:rsid w:val="0057158A"/>
    <w:rsid w:val="005722B6"/>
    <w:rsid w:val="00573ED8"/>
    <w:rsid w:val="005742A0"/>
    <w:rsid w:val="00574D63"/>
    <w:rsid w:val="0057510C"/>
    <w:rsid w:val="0057517D"/>
    <w:rsid w:val="00575CE9"/>
    <w:rsid w:val="00576482"/>
    <w:rsid w:val="0057762F"/>
    <w:rsid w:val="00577C9B"/>
    <w:rsid w:val="00580647"/>
    <w:rsid w:val="00580D14"/>
    <w:rsid w:val="005817EE"/>
    <w:rsid w:val="00581920"/>
    <w:rsid w:val="005820B7"/>
    <w:rsid w:val="0058221B"/>
    <w:rsid w:val="00583403"/>
    <w:rsid w:val="00583CB0"/>
    <w:rsid w:val="00584F9C"/>
    <w:rsid w:val="00585149"/>
    <w:rsid w:val="00586310"/>
    <w:rsid w:val="00586D73"/>
    <w:rsid w:val="00586F21"/>
    <w:rsid w:val="005871AF"/>
    <w:rsid w:val="0058765C"/>
    <w:rsid w:val="0058770C"/>
    <w:rsid w:val="005878F4"/>
    <w:rsid w:val="00590ADC"/>
    <w:rsid w:val="00591085"/>
    <w:rsid w:val="00592091"/>
    <w:rsid w:val="0059228C"/>
    <w:rsid w:val="005924BA"/>
    <w:rsid w:val="00592B58"/>
    <w:rsid w:val="00592E1D"/>
    <w:rsid w:val="00592F7C"/>
    <w:rsid w:val="00592FA3"/>
    <w:rsid w:val="0059357D"/>
    <w:rsid w:val="00593BA9"/>
    <w:rsid w:val="005946A1"/>
    <w:rsid w:val="00594DE0"/>
    <w:rsid w:val="00595722"/>
    <w:rsid w:val="00595872"/>
    <w:rsid w:val="00596435"/>
    <w:rsid w:val="0059756A"/>
    <w:rsid w:val="00597CF5"/>
    <w:rsid w:val="005A097C"/>
    <w:rsid w:val="005A0D68"/>
    <w:rsid w:val="005A29B7"/>
    <w:rsid w:val="005A4A0D"/>
    <w:rsid w:val="005A4C37"/>
    <w:rsid w:val="005A4ECF"/>
    <w:rsid w:val="005A4FF5"/>
    <w:rsid w:val="005A5ED6"/>
    <w:rsid w:val="005A5F52"/>
    <w:rsid w:val="005A6BB5"/>
    <w:rsid w:val="005A7522"/>
    <w:rsid w:val="005B0ADF"/>
    <w:rsid w:val="005B0DEA"/>
    <w:rsid w:val="005B10A1"/>
    <w:rsid w:val="005B17BE"/>
    <w:rsid w:val="005B2786"/>
    <w:rsid w:val="005B33C7"/>
    <w:rsid w:val="005B5BD4"/>
    <w:rsid w:val="005B5FCC"/>
    <w:rsid w:val="005B642B"/>
    <w:rsid w:val="005B658C"/>
    <w:rsid w:val="005B6717"/>
    <w:rsid w:val="005B762A"/>
    <w:rsid w:val="005C1DCD"/>
    <w:rsid w:val="005C35C3"/>
    <w:rsid w:val="005C3813"/>
    <w:rsid w:val="005C39F8"/>
    <w:rsid w:val="005C3C08"/>
    <w:rsid w:val="005C3EC6"/>
    <w:rsid w:val="005C3F30"/>
    <w:rsid w:val="005C4238"/>
    <w:rsid w:val="005C473D"/>
    <w:rsid w:val="005C4A07"/>
    <w:rsid w:val="005C4BFD"/>
    <w:rsid w:val="005C4C7A"/>
    <w:rsid w:val="005C5142"/>
    <w:rsid w:val="005C67DA"/>
    <w:rsid w:val="005C6965"/>
    <w:rsid w:val="005C78D4"/>
    <w:rsid w:val="005D057E"/>
    <w:rsid w:val="005D1044"/>
    <w:rsid w:val="005D121D"/>
    <w:rsid w:val="005D13DB"/>
    <w:rsid w:val="005D2675"/>
    <w:rsid w:val="005D2C7E"/>
    <w:rsid w:val="005D3528"/>
    <w:rsid w:val="005D3772"/>
    <w:rsid w:val="005D3ACF"/>
    <w:rsid w:val="005D44A6"/>
    <w:rsid w:val="005D5C1D"/>
    <w:rsid w:val="005D5CA0"/>
    <w:rsid w:val="005D6C24"/>
    <w:rsid w:val="005D7490"/>
    <w:rsid w:val="005D76B8"/>
    <w:rsid w:val="005D7919"/>
    <w:rsid w:val="005E1923"/>
    <w:rsid w:val="005E1AA5"/>
    <w:rsid w:val="005E1D19"/>
    <w:rsid w:val="005E1EBC"/>
    <w:rsid w:val="005E1EF0"/>
    <w:rsid w:val="005E2A95"/>
    <w:rsid w:val="005E2E79"/>
    <w:rsid w:val="005E30DE"/>
    <w:rsid w:val="005E336F"/>
    <w:rsid w:val="005E3D4A"/>
    <w:rsid w:val="005E3F1A"/>
    <w:rsid w:val="005E4AC9"/>
    <w:rsid w:val="005E4E8B"/>
    <w:rsid w:val="005E57BD"/>
    <w:rsid w:val="005E5C5F"/>
    <w:rsid w:val="005E6C26"/>
    <w:rsid w:val="005E77F4"/>
    <w:rsid w:val="005F0A45"/>
    <w:rsid w:val="005F0AF2"/>
    <w:rsid w:val="005F110D"/>
    <w:rsid w:val="005F1962"/>
    <w:rsid w:val="005F19F2"/>
    <w:rsid w:val="005F260E"/>
    <w:rsid w:val="005F2F3F"/>
    <w:rsid w:val="005F2FBC"/>
    <w:rsid w:val="005F36C7"/>
    <w:rsid w:val="005F4053"/>
    <w:rsid w:val="005F42EC"/>
    <w:rsid w:val="005F47AC"/>
    <w:rsid w:val="005F4B6A"/>
    <w:rsid w:val="005F50D9"/>
    <w:rsid w:val="005F683C"/>
    <w:rsid w:val="005F6B9E"/>
    <w:rsid w:val="005F76D6"/>
    <w:rsid w:val="0060051E"/>
    <w:rsid w:val="0060129F"/>
    <w:rsid w:val="00601AED"/>
    <w:rsid w:val="00601DB6"/>
    <w:rsid w:val="00602297"/>
    <w:rsid w:val="00603041"/>
    <w:rsid w:val="0060314F"/>
    <w:rsid w:val="006033DB"/>
    <w:rsid w:val="00603E43"/>
    <w:rsid w:val="006044FF"/>
    <w:rsid w:val="00606DC9"/>
    <w:rsid w:val="0060732D"/>
    <w:rsid w:val="00607395"/>
    <w:rsid w:val="006079F7"/>
    <w:rsid w:val="00607C7C"/>
    <w:rsid w:val="0061080D"/>
    <w:rsid w:val="0061280F"/>
    <w:rsid w:val="00612B79"/>
    <w:rsid w:val="00612BE0"/>
    <w:rsid w:val="00613007"/>
    <w:rsid w:val="00613F15"/>
    <w:rsid w:val="0061450D"/>
    <w:rsid w:val="00614D0C"/>
    <w:rsid w:val="006160A9"/>
    <w:rsid w:val="006164F7"/>
    <w:rsid w:val="006169AD"/>
    <w:rsid w:val="00617376"/>
    <w:rsid w:val="00617488"/>
    <w:rsid w:val="006175AA"/>
    <w:rsid w:val="00620792"/>
    <w:rsid w:val="00620A5D"/>
    <w:rsid w:val="00621429"/>
    <w:rsid w:val="006219D3"/>
    <w:rsid w:val="00621AA0"/>
    <w:rsid w:val="00621B17"/>
    <w:rsid w:val="006223EC"/>
    <w:rsid w:val="0062266B"/>
    <w:rsid w:val="0062490A"/>
    <w:rsid w:val="00624991"/>
    <w:rsid w:val="00625D4F"/>
    <w:rsid w:val="00625EAC"/>
    <w:rsid w:val="00625F63"/>
    <w:rsid w:val="00626099"/>
    <w:rsid w:val="00630FA0"/>
    <w:rsid w:val="0063157A"/>
    <w:rsid w:val="0063188A"/>
    <w:rsid w:val="00631DDF"/>
    <w:rsid w:val="00631FF7"/>
    <w:rsid w:val="00632642"/>
    <w:rsid w:val="00633668"/>
    <w:rsid w:val="00633D71"/>
    <w:rsid w:val="0063437E"/>
    <w:rsid w:val="00635C50"/>
    <w:rsid w:val="00636E07"/>
    <w:rsid w:val="0063745E"/>
    <w:rsid w:val="00637692"/>
    <w:rsid w:val="00641628"/>
    <w:rsid w:val="00641BF7"/>
    <w:rsid w:val="00642352"/>
    <w:rsid w:val="00642BD4"/>
    <w:rsid w:val="006433CC"/>
    <w:rsid w:val="006439CE"/>
    <w:rsid w:val="0064416D"/>
    <w:rsid w:val="006445BE"/>
    <w:rsid w:val="006451C1"/>
    <w:rsid w:val="006464CA"/>
    <w:rsid w:val="00646794"/>
    <w:rsid w:val="006475B7"/>
    <w:rsid w:val="006478C2"/>
    <w:rsid w:val="00647EAF"/>
    <w:rsid w:val="0065051E"/>
    <w:rsid w:val="00651D3A"/>
    <w:rsid w:val="006526CE"/>
    <w:rsid w:val="006527F1"/>
    <w:rsid w:val="00653B2A"/>
    <w:rsid w:val="006548DE"/>
    <w:rsid w:val="00654A5D"/>
    <w:rsid w:val="00654B6F"/>
    <w:rsid w:val="006554CE"/>
    <w:rsid w:val="00656422"/>
    <w:rsid w:val="0065793F"/>
    <w:rsid w:val="0066010C"/>
    <w:rsid w:val="0066013E"/>
    <w:rsid w:val="00660B3B"/>
    <w:rsid w:val="00661579"/>
    <w:rsid w:val="00661F6A"/>
    <w:rsid w:val="00661FD5"/>
    <w:rsid w:val="00662012"/>
    <w:rsid w:val="0066217B"/>
    <w:rsid w:val="006628E6"/>
    <w:rsid w:val="00663BA4"/>
    <w:rsid w:val="00664120"/>
    <w:rsid w:val="0066499C"/>
    <w:rsid w:val="00664A17"/>
    <w:rsid w:val="00665091"/>
    <w:rsid w:val="006652D9"/>
    <w:rsid w:val="00665EBB"/>
    <w:rsid w:val="00665EF8"/>
    <w:rsid w:val="006662BA"/>
    <w:rsid w:val="00666730"/>
    <w:rsid w:val="00666AAC"/>
    <w:rsid w:val="00670766"/>
    <w:rsid w:val="006712A6"/>
    <w:rsid w:val="00672161"/>
    <w:rsid w:val="00672B85"/>
    <w:rsid w:val="00673306"/>
    <w:rsid w:val="00674792"/>
    <w:rsid w:val="00674965"/>
    <w:rsid w:val="006751F9"/>
    <w:rsid w:val="00675D1C"/>
    <w:rsid w:val="00676C39"/>
    <w:rsid w:val="00677EF2"/>
    <w:rsid w:val="006802DD"/>
    <w:rsid w:val="00680C93"/>
    <w:rsid w:val="00683EA4"/>
    <w:rsid w:val="00683F5D"/>
    <w:rsid w:val="00684259"/>
    <w:rsid w:val="006849A9"/>
    <w:rsid w:val="006853D4"/>
    <w:rsid w:val="00685532"/>
    <w:rsid w:val="00686360"/>
    <w:rsid w:val="00686814"/>
    <w:rsid w:val="00687131"/>
    <w:rsid w:val="006875C0"/>
    <w:rsid w:val="006901FA"/>
    <w:rsid w:val="00690CB9"/>
    <w:rsid w:val="00690FFE"/>
    <w:rsid w:val="00691023"/>
    <w:rsid w:val="00692094"/>
    <w:rsid w:val="00692565"/>
    <w:rsid w:val="00692EEB"/>
    <w:rsid w:val="006930A9"/>
    <w:rsid w:val="00693471"/>
    <w:rsid w:val="00694314"/>
    <w:rsid w:val="00695241"/>
    <w:rsid w:val="00695FF4"/>
    <w:rsid w:val="006960B2"/>
    <w:rsid w:val="006971CF"/>
    <w:rsid w:val="00697403"/>
    <w:rsid w:val="00697B71"/>
    <w:rsid w:val="00697E86"/>
    <w:rsid w:val="006A0049"/>
    <w:rsid w:val="006A0459"/>
    <w:rsid w:val="006A087F"/>
    <w:rsid w:val="006A0DD5"/>
    <w:rsid w:val="006A0E84"/>
    <w:rsid w:val="006A1F4E"/>
    <w:rsid w:val="006A1F52"/>
    <w:rsid w:val="006A28B1"/>
    <w:rsid w:val="006A3BFD"/>
    <w:rsid w:val="006A5515"/>
    <w:rsid w:val="006A5A52"/>
    <w:rsid w:val="006A6CCC"/>
    <w:rsid w:val="006A6CEB"/>
    <w:rsid w:val="006A76BB"/>
    <w:rsid w:val="006A7ED6"/>
    <w:rsid w:val="006B0E12"/>
    <w:rsid w:val="006B393C"/>
    <w:rsid w:val="006B409A"/>
    <w:rsid w:val="006B45B3"/>
    <w:rsid w:val="006B4758"/>
    <w:rsid w:val="006B59BC"/>
    <w:rsid w:val="006B64DA"/>
    <w:rsid w:val="006B668C"/>
    <w:rsid w:val="006B7D10"/>
    <w:rsid w:val="006B7DD8"/>
    <w:rsid w:val="006B7F33"/>
    <w:rsid w:val="006C1600"/>
    <w:rsid w:val="006C1A85"/>
    <w:rsid w:val="006C2569"/>
    <w:rsid w:val="006C30CC"/>
    <w:rsid w:val="006C3791"/>
    <w:rsid w:val="006C3C02"/>
    <w:rsid w:val="006C3C34"/>
    <w:rsid w:val="006C3DA3"/>
    <w:rsid w:val="006C59E2"/>
    <w:rsid w:val="006C5B66"/>
    <w:rsid w:val="006C692A"/>
    <w:rsid w:val="006C7831"/>
    <w:rsid w:val="006C7E5E"/>
    <w:rsid w:val="006C7EC0"/>
    <w:rsid w:val="006D09F6"/>
    <w:rsid w:val="006D0B1E"/>
    <w:rsid w:val="006D0C30"/>
    <w:rsid w:val="006D1627"/>
    <w:rsid w:val="006D1C66"/>
    <w:rsid w:val="006D2094"/>
    <w:rsid w:val="006D2967"/>
    <w:rsid w:val="006D2D8C"/>
    <w:rsid w:val="006D4FF9"/>
    <w:rsid w:val="006D520E"/>
    <w:rsid w:val="006D541E"/>
    <w:rsid w:val="006D5697"/>
    <w:rsid w:val="006D6CA9"/>
    <w:rsid w:val="006D7163"/>
    <w:rsid w:val="006D7A4E"/>
    <w:rsid w:val="006D7C03"/>
    <w:rsid w:val="006E0466"/>
    <w:rsid w:val="006E04C9"/>
    <w:rsid w:val="006E0B99"/>
    <w:rsid w:val="006E0E96"/>
    <w:rsid w:val="006E1776"/>
    <w:rsid w:val="006E22B3"/>
    <w:rsid w:val="006E2751"/>
    <w:rsid w:val="006E38CF"/>
    <w:rsid w:val="006E44A5"/>
    <w:rsid w:val="006E4F1C"/>
    <w:rsid w:val="006E5676"/>
    <w:rsid w:val="006E57F6"/>
    <w:rsid w:val="006E627B"/>
    <w:rsid w:val="006E6B17"/>
    <w:rsid w:val="006F01A2"/>
    <w:rsid w:val="006F030B"/>
    <w:rsid w:val="006F0799"/>
    <w:rsid w:val="006F107C"/>
    <w:rsid w:val="006F1819"/>
    <w:rsid w:val="006F1AD8"/>
    <w:rsid w:val="006F2785"/>
    <w:rsid w:val="006F55F1"/>
    <w:rsid w:val="006F5E5D"/>
    <w:rsid w:val="006F64BC"/>
    <w:rsid w:val="006F6A13"/>
    <w:rsid w:val="00700169"/>
    <w:rsid w:val="007011C2"/>
    <w:rsid w:val="00701ACC"/>
    <w:rsid w:val="00701CEA"/>
    <w:rsid w:val="007022A9"/>
    <w:rsid w:val="00703099"/>
    <w:rsid w:val="00703D40"/>
    <w:rsid w:val="00704B5F"/>
    <w:rsid w:val="007053EA"/>
    <w:rsid w:val="007074DB"/>
    <w:rsid w:val="007078FB"/>
    <w:rsid w:val="00710013"/>
    <w:rsid w:val="007110B9"/>
    <w:rsid w:val="0071154D"/>
    <w:rsid w:val="00711B57"/>
    <w:rsid w:val="00711BC3"/>
    <w:rsid w:val="00712C1A"/>
    <w:rsid w:val="00712D0F"/>
    <w:rsid w:val="00712F47"/>
    <w:rsid w:val="00713CE1"/>
    <w:rsid w:val="00713EF1"/>
    <w:rsid w:val="0071413D"/>
    <w:rsid w:val="007144C3"/>
    <w:rsid w:val="00714741"/>
    <w:rsid w:val="00714C14"/>
    <w:rsid w:val="0071650F"/>
    <w:rsid w:val="00716665"/>
    <w:rsid w:val="007167A3"/>
    <w:rsid w:val="00716B3C"/>
    <w:rsid w:val="0071758A"/>
    <w:rsid w:val="00721700"/>
    <w:rsid w:val="00721DF1"/>
    <w:rsid w:val="007221FA"/>
    <w:rsid w:val="00722DD2"/>
    <w:rsid w:val="00722FE9"/>
    <w:rsid w:val="00723024"/>
    <w:rsid w:val="00723396"/>
    <w:rsid w:val="00723444"/>
    <w:rsid w:val="00723AA6"/>
    <w:rsid w:val="00724850"/>
    <w:rsid w:val="00726116"/>
    <w:rsid w:val="007266BF"/>
    <w:rsid w:val="007269D3"/>
    <w:rsid w:val="00726E86"/>
    <w:rsid w:val="00730A6A"/>
    <w:rsid w:val="00730C2D"/>
    <w:rsid w:val="00732364"/>
    <w:rsid w:val="0073245A"/>
    <w:rsid w:val="007329F8"/>
    <w:rsid w:val="00732E83"/>
    <w:rsid w:val="007342FE"/>
    <w:rsid w:val="007351EE"/>
    <w:rsid w:val="00735404"/>
    <w:rsid w:val="00735AB9"/>
    <w:rsid w:val="00736122"/>
    <w:rsid w:val="007365FF"/>
    <w:rsid w:val="00737168"/>
    <w:rsid w:val="00743AB0"/>
    <w:rsid w:val="00744C83"/>
    <w:rsid w:val="007450F7"/>
    <w:rsid w:val="007456C0"/>
    <w:rsid w:val="00745747"/>
    <w:rsid w:val="00745D66"/>
    <w:rsid w:val="0074622C"/>
    <w:rsid w:val="00746A46"/>
    <w:rsid w:val="00747345"/>
    <w:rsid w:val="007503F1"/>
    <w:rsid w:val="00750948"/>
    <w:rsid w:val="00750D40"/>
    <w:rsid w:val="00750F6A"/>
    <w:rsid w:val="007513B4"/>
    <w:rsid w:val="00751858"/>
    <w:rsid w:val="00752D23"/>
    <w:rsid w:val="007538E9"/>
    <w:rsid w:val="0075417F"/>
    <w:rsid w:val="00754663"/>
    <w:rsid w:val="007552DA"/>
    <w:rsid w:val="007556AE"/>
    <w:rsid w:val="00755DA5"/>
    <w:rsid w:val="00755F26"/>
    <w:rsid w:val="00756A54"/>
    <w:rsid w:val="00757AE8"/>
    <w:rsid w:val="007609C6"/>
    <w:rsid w:val="00761FC4"/>
    <w:rsid w:val="007627A9"/>
    <w:rsid w:val="007632BD"/>
    <w:rsid w:val="00763BC5"/>
    <w:rsid w:val="00763CA7"/>
    <w:rsid w:val="00764250"/>
    <w:rsid w:val="00764CA5"/>
    <w:rsid w:val="007650CA"/>
    <w:rsid w:val="00765A79"/>
    <w:rsid w:val="00765C5C"/>
    <w:rsid w:val="00766657"/>
    <w:rsid w:val="00766E97"/>
    <w:rsid w:val="00767CCC"/>
    <w:rsid w:val="00767DF2"/>
    <w:rsid w:val="0077043B"/>
    <w:rsid w:val="0077177C"/>
    <w:rsid w:val="007718EA"/>
    <w:rsid w:val="00771FCA"/>
    <w:rsid w:val="00772813"/>
    <w:rsid w:val="00773103"/>
    <w:rsid w:val="00773978"/>
    <w:rsid w:val="00773BF2"/>
    <w:rsid w:val="00773D65"/>
    <w:rsid w:val="00773F3F"/>
    <w:rsid w:val="00773F56"/>
    <w:rsid w:val="00773F8E"/>
    <w:rsid w:val="00773FEB"/>
    <w:rsid w:val="007742F2"/>
    <w:rsid w:val="007751CD"/>
    <w:rsid w:val="00776071"/>
    <w:rsid w:val="0077639E"/>
    <w:rsid w:val="0077689B"/>
    <w:rsid w:val="00777157"/>
    <w:rsid w:val="00777AB7"/>
    <w:rsid w:val="00780891"/>
    <w:rsid w:val="00780FCC"/>
    <w:rsid w:val="00781674"/>
    <w:rsid w:val="007817D1"/>
    <w:rsid w:val="00781D5B"/>
    <w:rsid w:val="0078209C"/>
    <w:rsid w:val="007825D4"/>
    <w:rsid w:val="00784B45"/>
    <w:rsid w:val="00785046"/>
    <w:rsid w:val="00785410"/>
    <w:rsid w:val="00785DCE"/>
    <w:rsid w:val="007875CE"/>
    <w:rsid w:val="00787635"/>
    <w:rsid w:val="00787989"/>
    <w:rsid w:val="00790878"/>
    <w:rsid w:val="007916E0"/>
    <w:rsid w:val="00791CE6"/>
    <w:rsid w:val="00792731"/>
    <w:rsid w:val="007927AD"/>
    <w:rsid w:val="00792894"/>
    <w:rsid w:val="00792CC8"/>
    <w:rsid w:val="007945B0"/>
    <w:rsid w:val="0079596D"/>
    <w:rsid w:val="007965BF"/>
    <w:rsid w:val="007965C5"/>
    <w:rsid w:val="00796C69"/>
    <w:rsid w:val="007971D1"/>
    <w:rsid w:val="00797794"/>
    <w:rsid w:val="007A0310"/>
    <w:rsid w:val="007A07BA"/>
    <w:rsid w:val="007A0D72"/>
    <w:rsid w:val="007A1218"/>
    <w:rsid w:val="007A15C6"/>
    <w:rsid w:val="007A31CF"/>
    <w:rsid w:val="007A3A57"/>
    <w:rsid w:val="007A3C60"/>
    <w:rsid w:val="007A5177"/>
    <w:rsid w:val="007A5669"/>
    <w:rsid w:val="007A5802"/>
    <w:rsid w:val="007A7467"/>
    <w:rsid w:val="007B0F4C"/>
    <w:rsid w:val="007B1B16"/>
    <w:rsid w:val="007B22E3"/>
    <w:rsid w:val="007B3208"/>
    <w:rsid w:val="007B33C7"/>
    <w:rsid w:val="007B3403"/>
    <w:rsid w:val="007B3A46"/>
    <w:rsid w:val="007B4559"/>
    <w:rsid w:val="007B47BC"/>
    <w:rsid w:val="007B4A03"/>
    <w:rsid w:val="007B4C5F"/>
    <w:rsid w:val="007B4E5C"/>
    <w:rsid w:val="007B5E3D"/>
    <w:rsid w:val="007B6D44"/>
    <w:rsid w:val="007B7076"/>
    <w:rsid w:val="007C0C15"/>
    <w:rsid w:val="007C0D02"/>
    <w:rsid w:val="007C1B59"/>
    <w:rsid w:val="007C1CF1"/>
    <w:rsid w:val="007C35EA"/>
    <w:rsid w:val="007C435C"/>
    <w:rsid w:val="007C47C3"/>
    <w:rsid w:val="007C51DA"/>
    <w:rsid w:val="007C633A"/>
    <w:rsid w:val="007C64C4"/>
    <w:rsid w:val="007C68C8"/>
    <w:rsid w:val="007C6921"/>
    <w:rsid w:val="007C6BE2"/>
    <w:rsid w:val="007C6E39"/>
    <w:rsid w:val="007C74D2"/>
    <w:rsid w:val="007C7676"/>
    <w:rsid w:val="007C7B4D"/>
    <w:rsid w:val="007D1629"/>
    <w:rsid w:val="007D2738"/>
    <w:rsid w:val="007D2AC8"/>
    <w:rsid w:val="007D41F2"/>
    <w:rsid w:val="007D51B8"/>
    <w:rsid w:val="007D5310"/>
    <w:rsid w:val="007D571D"/>
    <w:rsid w:val="007D75C3"/>
    <w:rsid w:val="007D75CF"/>
    <w:rsid w:val="007E0087"/>
    <w:rsid w:val="007E0655"/>
    <w:rsid w:val="007E0A43"/>
    <w:rsid w:val="007E107B"/>
    <w:rsid w:val="007E1603"/>
    <w:rsid w:val="007E1614"/>
    <w:rsid w:val="007E344A"/>
    <w:rsid w:val="007E38F8"/>
    <w:rsid w:val="007E3CB5"/>
    <w:rsid w:val="007E417C"/>
    <w:rsid w:val="007E4865"/>
    <w:rsid w:val="007E4A52"/>
    <w:rsid w:val="007E61B6"/>
    <w:rsid w:val="007E703C"/>
    <w:rsid w:val="007E72ED"/>
    <w:rsid w:val="007E7514"/>
    <w:rsid w:val="007F012C"/>
    <w:rsid w:val="007F07B8"/>
    <w:rsid w:val="007F0982"/>
    <w:rsid w:val="007F1A4E"/>
    <w:rsid w:val="007F20D8"/>
    <w:rsid w:val="007F213C"/>
    <w:rsid w:val="007F2CAA"/>
    <w:rsid w:val="007F2E6E"/>
    <w:rsid w:val="007F330A"/>
    <w:rsid w:val="007F330D"/>
    <w:rsid w:val="007F3CA4"/>
    <w:rsid w:val="007F4119"/>
    <w:rsid w:val="007F4575"/>
    <w:rsid w:val="007F4DB8"/>
    <w:rsid w:val="007F51AA"/>
    <w:rsid w:val="007F51D0"/>
    <w:rsid w:val="007F60BC"/>
    <w:rsid w:val="007F691E"/>
    <w:rsid w:val="007F6F79"/>
    <w:rsid w:val="007F6FE4"/>
    <w:rsid w:val="0080075A"/>
    <w:rsid w:val="0080094D"/>
    <w:rsid w:val="008019A9"/>
    <w:rsid w:val="00801C4E"/>
    <w:rsid w:val="008036BA"/>
    <w:rsid w:val="0080370A"/>
    <w:rsid w:val="008037E2"/>
    <w:rsid w:val="00803827"/>
    <w:rsid w:val="00803B73"/>
    <w:rsid w:val="008044CF"/>
    <w:rsid w:val="008055A6"/>
    <w:rsid w:val="008059B1"/>
    <w:rsid w:val="0080608B"/>
    <w:rsid w:val="0080648A"/>
    <w:rsid w:val="00807830"/>
    <w:rsid w:val="008079DA"/>
    <w:rsid w:val="00810A27"/>
    <w:rsid w:val="00810AC2"/>
    <w:rsid w:val="00811886"/>
    <w:rsid w:val="008119FE"/>
    <w:rsid w:val="00811A88"/>
    <w:rsid w:val="00812340"/>
    <w:rsid w:val="00812700"/>
    <w:rsid w:val="00812806"/>
    <w:rsid w:val="0081309B"/>
    <w:rsid w:val="00813BAF"/>
    <w:rsid w:val="00813BB9"/>
    <w:rsid w:val="00814778"/>
    <w:rsid w:val="008149E8"/>
    <w:rsid w:val="00816377"/>
    <w:rsid w:val="00816745"/>
    <w:rsid w:val="00816DF7"/>
    <w:rsid w:val="0081707F"/>
    <w:rsid w:val="00817DC0"/>
    <w:rsid w:val="00817EC4"/>
    <w:rsid w:val="00820A37"/>
    <w:rsid w:val="00820EE5"/>
    <w:rsid w:val="00822EAF"/>
    <w:rsid w:val="00823689"/>
    <w:rsid w:val="008241F6"/>
    <w:rsid w:val="0082420F"/>
    <w:rsid w:val="0082434B"/>
    <w:rsid w:val="008247E4"/>
    <w:rsid w:val="00824C43"/>
    <w:rsid w:val="00824D6A"/>
    <w:rsid w:val="00824E72"/>
    <w:rsid w:val="00825040"/>
    <w:rsid w:val="008259D2"/>
    <w:rsid w:val="00825FAA"/>
    <w:rsid w:val="00826471"/>
    <w:rsid w:val="008265EF"/>
    <w:rsid w:val="00826E52"/>
    <w:rsid w:val="00826F58"/>
    <w:rsid w:val="00827543"/>
    <w:rsid w:val="00827923"/>
    <w:rsid w:val="00827991"/>
    <w:rsid w:val="00827DE8"/>
    <w:rsid w:val="00830056"/>
    <w:rsid w:val="00830672"/>
    <w:rsid w:val="0083189F"/>
    <w:rsid w:val="00831971"/>
    <w:rsid w:val="00832B0F"/>
    <w:rsid w:val="00834B09"/>
    <w:rsid w:val="00836A15"/>
    <w:rsid w:val="00837B0F"/>
    <w:rsid w:val="00837C76"/>
    <w:rsid w:val="008401BC"/>
    <w:rsid w:val="0084032B"/>
    <w:rsid w:val="00841315"/>
    <w:rsid w:val="0084152A"/>
    <w:rsid w:val="0084167E"/>
    <w:rsid w:val="00842517"/>
    <w:rsid w:val="0084285F"/>
    <w:rsid w:val="0084295C"/>
    <w:rsid w:val="00842BFC"/>
    <w:rsid w:val="00842F55"/>
    <w:rsid w:val="008447D1"/>
    <w:rsid w:val="008451F3"/>
    <w:rsid w:val="008458C5"/>
    <w:rsid w:val="00845C09"/>
    <w:rsid w:val="00851885"/>
    <w:rsid w:val="00852A27"/>
    <w:rsid w:val="008548BD"/>
    <w:rsid w:val="00854AE5"/>
    <w:rsid w:val="00854FC5"/>
    <w:rsid w:val="008552C9"/>
    <w:rsid w:val="0085538B"/>
    <w:rsid w:val="00856327"/>
    <w:rsid w:val="00856E2E"/>
    <w:rsid w:val="0086012B"/>
    <w:rsid w:val="008613F7"/>
    <w:rsid w:val="008625CE"/>
    <w:rsid w:val="00863DCE"/>
    <w:rsid w:val="0086473F"/>
    <w:rsid w:val="00864A2D"/>
    <w:rsid w:val="0086553B"/>
    <w:rsid w:val="008658EB"/>
    <w:rsid w:val="008673DE"/>
    <w:rsid w:val="0087059D"/>
    <w:rsid w:val="0087133E"/>
    <w:rsid w:val="00872F66"/>
    <w:rsid w:val="008730C1"/>
    <w:rsid w:val="00873261"/>
    <w:rsid w:val="008745B1"/>
    <w:rsid w:val="008751C4"/>
    <w:rsid w:val="0087540B"/>
    <w:rsid w:val="008761AF"/>
    <w:rsid w:val="00881422"/>
    <w:rsid w:val="00881CA2"/>
    <w:rsid w:val="008825D9"/>
    <w:rsid w:val="00882CCA"/>
    <w:rsid w:val="00883870"/>
    <w:rsid w:val="00883F38"/>
    <w:rsid w:val="0088545B"/>
    <w:rsid w:val="00886B3C"/>
    <w:rsid w:val="00886E5B"/>
    <w:rsid w:val="00886FC8"/>
    <w:rsid w:val="00887A3E"/>
    <w:rsid w:val="00887B58"/>
    <w:rsid w:val="00890404"/>
    <w:rsid w:val="00890771"/>
    <w:rsid w:val="00890B14"/>
    <w:rsid w:val="00891392"/>
    <w:rsid w:val="00891427"/>
    <w:rsid w:val="0089164F"/>
    <w:rsid w:val="00891926"/>
    <w:rsid w:val="00891E67"/>
    <w:rsid w:val="00892143"/>
    <w:rsid w:val="008922A6"/>
    <w:rsid w:val="008922CC"/>
    <w:rsid w:val="00893349"/>
    <w:rsid w:val="00893F34"/>
    <w:rsid w:val="0089454D"/>
    <w:rsid w:val="00896035"/>
    <w:rsid w:val="00896F8E"/>
    <w:rsid w:val="00897107"/>
    <w:rsid w:val="008A05B8"/>
    <w:rsid w:val="008A1AC4"/>
    <w:rsid w:val="008A2C24"/>
    <w:rsid w:val="008A2C5B"/>
    <w:rsid w:val="008A31DB"/>
    <w:rsid w:val="008A44E5"/>
    <w:rsid w:val="008A5288"/>
    <w:rsid w:val="008A5565"/>
    <w:rsid w:val="008A57B9"/>
    <w:rsid w:val="008A623F"/>
    <w:rsid w:val="008A625E"/>
    <w:rsid w:val="008A67D2"/>
    <w:rsid w:val="008B1430"/>
    <w:rsid w:val="008B1A8C"/>
    <w:rsid w:val="008B1EFC"/>
    <w:rsid w:val="008B2A6E"/>
    <w:rsid w:val="008B2A7B"/>
    <w:rsid w:val="008B4AC3"/>
    <w:rsid w:val="008B5B51"/>
    <w:rsid w:val="008B6137"/>
    <w:rsid w:val="008B7FF4"/>
    <w:rsid w:val="008C0772"/>
    <w:rsid w:val="008C0C7F"/>
    <w:rsid w:val="008C10A7"/>
    <w:rsid w:val="008C170E"/>
    <w:rsid w:val="008C1912"/>
    <w:rsid w:val="008C1CAF"/>
    <w:rsid w:val="008C26BA"/>
    <w:rsid w:val="008C2797"/>
    <w:rsid w:val="008C2C53"/>
    <w:rsid w:val="008C34A4"/>
    <w:rsid w:val="008C34EB"/>
    <w:rsid w:val="008C3C92"/>
    <w:rsid w:val="008C4342"/>
    <w:rsid w:val="008C442F"/>
    <w:rsid w:val="008C4C5B"/>
    <w:rsid w:val="008C5CC5"/>
    <w:rsid w:val="008C6346"/>
    <w:rsid w:val="008C6A06"/>
    <w:rsid w:val="008C70A3"/>
    <w:rsid w:val="008C75B7"/>
    <w:rsid w:val="008D07FF"/>
    <w:rsid w:val="008D1F6E"/>
    <w:rsid w:val="008D2078"/>
    <w:rsid w:val="008D26A2"/>
    <w:rsid w:val="008D3B9B"/>
    <w:rsid w:val="008D43A7"/>
    <w:rsid w:val="008D4720"/>
    <w:rsid w:val="008D5509"/>
    <w:rsid w:val="008D6092"/>
    <w:rsid w:val="008D67CF"/>
    <w:rsid w:val="008D6F87"/>
    <w:rsid w:val="008D7109"/>
    <w:rsid w:val="008E049D"/>
    <w:rsid w:val="008E0611"/>
    <w:rsid w:val="008E1CDF"/>
    <w:rsid w:val="008E1D0E"/>
    <w:rsid w:val="008E1F9F"/>
    <w:rsid w:val="008E277E"/>
    <w:rsid w:val="008E4F13"/>
    <w:rsid w:val="008E59AD"/>
    <w:rsid w:val="008E60DC"/>
    <w:rsid w:val="008E6358"/>
    <w:rsid w:val="008E65B1"/>
    <w:rsid w:val="008E6874"/>
    <w:rsid w:val="008E79AF"/>
    <w:rsid w:val="008E7C33"/>
    <w:rsid w:val="008F0F64"/>
    <w:rsid w:val="008F1AB4"/>
    <w:rsid w:val="008F1C87"/>
    <w:rsid w:val="008F2115"/>
    <w:rsid w:val="008F2F1F"/>
    <w:rsid w:val="008F399F"/>
    <w:rsid w:val="008F40D4"/>
    <w:rsid w:val="008F40F9"/>
    <w:rsid w:val="008F4ADD"/>
    <w:rsid w:val="008F51E0"/>
    <w:rsid w:val="008F5C75"/>
    <w:rsid w:val="008F65A0"/>
    <w:rsid w:val="008F67E0"/>
    <w:rsid w:val="008F6A2A"/>
    <w:rsid w:val="008F7BEC"/>
    <w:rsid w:val="00900200"/>
    <w:rsid w:val="00901B31"/>
    <w:rsid w:val="009022D0"/>
    <w:rsid w:val="0090261C"/>
    <w:rsid w:val="009028A1"/>
    <w:rsid w:val="00902F87"/>
    <w:rsid w:val="00903411"/>
    <w:rsid w:val="00903B40"/>
    <w:rsid w:val="00904990"/>
    <w:rsid w:val="009068CA"/>
    <w:rsid w:val="00907534"/>
    <w:rsid w:val="009078EC"/>
    <w:rsid w:val="00907BE0"/>
    <w:rsid w:val="00911343"/>
    <w:rsid w:val="009117F2"/>
    <w:rsid w:val="00911AB0"/>
    <w:rsid w:val="0091313E"/>
    <w:rsid w:val="00913CC5"/>
    <w:rsid w:val="009142E7"/>
    <w:rsid w:val="009147CE"/>
    <w:rsid w:val="00914FF6"/>
    <w:rsid w:val="00915102"/>
    <w:rsid w:val="009155A1"/>
    <w:rsid w:val="00916818"/>
    <w:rsid w:val="0091683B"/>
    <w:rsid w:val="00917195"/>
    <w:rsid w:val="00917894"/>
    <w:rsid w:val="00917F6A"/>
    <w:rsid w:val="00922850"/>
    <w:rsid w:val="00922A75"/>
    <w:rsid w:val="00922C99"/>
    <w:rsid w:val="009232EC"/>
    <w:rsid w:val="009238F0"/>
    <w:rsid w:val="0092407D"/>
    <w:rsid w:val="00924B5A"/>
    <w:rsid w:val="00924D20"/>
    <w:rsid w:val="00925736"/>
    <w:rsid w:val="009259F6"/>
    <w:rsid w:val="009260EE"/>
    <w:rsid w:val="00926272"/>
    <w:rsid w:val="00926991"/>
    <w:rsid w:val="00927588"/>
    <w:rsid w:val="0092778A"/>
    <w:rsid w:val="0092796F"/>
    <w:rsid w:val="00931F8A"/>
    <w:rsid w:val="00932B97"/>
    <w:rsid w:val="00932C51"/>
    <w:rsid w:val="00932CD0"/>
    <w:rsid w:val="0093308F"/>
    <w:rsid w:val="00933E8D"/>
    <w:rsid w:val="0093446C"/>
    <w:rsid w:val="00934CF1"/>
    <w:rsid w:val="00936A63"/>
    <w:rsid w:val="00937334"/>
    <w:rsid w:val="00940724"/>
    <w:rsid w:val="00942A5C"/>
    <w:rsid w:val="00942C81"/>
    <w:rsid w:val="0094422A"/>
    <w:rsid w:val="0094482A"/>
    <w:rsid w:val="00944841"/>
    <w:rsid w:val="00944E2B"/>
    <w:rsid w:val="00944FE5"/>
    <w:rsid w:val="00945A80"/>
    <w:rsid w:val="00945B09"/>
    <w:rsid w:val="009466B2"/>
    <w:rsid w:val="00947428"/>
    <w:rsid w:val="00947654"/>
    <w:rsid w:val="00947CF9"/>
    <w:rsid w:val="009507CF"/>
    <w:rsid w:val="00950CCD"/>
    <w:rsid w:val="009525F7"/>
    <w:rsid w:val="009530CB"/>
    <w:rsid w:val="009540FC"/>
    <w:rsid w:val="00954C47"/>
    <w:rsid w:val="0095683B"/>
    <w:rsid w:val="0095700F"/>
    <w:rsid w:val="00960913"/>
    <w:rsid w:val="00960C45"/>
    <w:rsid w:val="009612ED"/>
    <w:rsid w:val="0096139B"/>
    <w:rsid w:val="00961464"/>
    <w:rsid w:val="009615DD"/>
    <w:rsid w:val="009622B8"/>
    <w:rsid w:val="00962939"/>
    <w:rsid w:val="00963183"/>
    <w:rsid w:val="00963888"/>
    <w:rsid w:val="00964496"/>
    <w:rsid w:val="0096530E"/>
    <w:rsid w:val="00970B4F"/>
    <w:rsid w:val="0097110B"/>
    <w:rsid w:val="00971A83"/>
    <w:rsid w:val="009745A1"/>
    <w:rsid w:val="00974A70"/>
    <w:rsid w:val="009751B4"/>
    <w:rsid w:val="0097543F"/>
    <w:rsid w:val="009758A2"/>
    <w:rsid w:val="00975B33"/>
    <w:rsid w:val="00975C7E"/>
    <w:rsid w:val="00976CF1"/>
    <w:rsid w:val="00977509"/>
    <w:rsid w:val="00977DA7"/>
    <w:rsid w:val="00977DD2"/>
    <w:rsid w:val="00980F46"/>
    <w:rsid w:val="00980F67"/>
    <w:rsid w:val="0098158F"/>
    <w:rsid w:val="00981D29"/>
    <w:rsid w:val="009822E8"/>
    <w:rsid w:val="00982399"/>
    <w:rsid w:val="00982C0F"/>
    <w:rsid w:val="0098332C"/>
    <w:rsid w:val="00984FCD"/>
    <w:rsid w:val="0098529B"/>
    <w:rsid w:val="00985803"/>
    <w:rsid w:val="0098732C"/>
    <w:rsid w:val="00987AA3"/>
    <w:rsid w:val="00987EE7"/>
    <w:rsid w:val="009912E6"/>
    <w:rsid w:val="0099171E"/>
    <w:rsid w:val="00993B36"/>
    <w:rsid w:val="00994677"/>
    <w:rsid w:val="0099484C"/>
    <w:rsid w:val="00994B2E"/>
    <w:rsid w:val="00995089"/>
    <w:rsid w:val="00995EDA"/>
    <w:rsid w:val="009961A3"/>
    <w:rsid w:val="00996575"/>
    <w:rsid w:val="0099690E"/>
    <w:rsid w:val="00996B26"/>
    <w:rsid w:val="00996DE7"/>
    <w:rsid w:val="00997815"/>
    <w:rsid w:val="00997926"/>
    <w:rsid w:val="00997FF9"/>
    <w:rsid w:val="009A161B"/>
    <w:rsid w:val="009A1F5C"/>
    <w:rsid w:val="009A2D3C"/>
    <w:rsid w:val="009A3A0A"/>
    <w:rsid w:val="009A3DDA"/>
    <w:rsid w:val="009A42D7"/>
    <w:rsid w:val="009A4A90"/>
    <w:rsid w:val="009A5291"/>
    <w:rsid w:val="009A6D98"/>
    <w:rsid w:val="009A77FF"/>
    <w:rsid w:val="009B063E"/>
    <w:rsid w:val="009B0BA3"/>
    <w:rsid w:val="009B2E76"/>
    <w:rsid w:val="009B2EF1"/>
    <w:rsid w:val="009B3019"/>
    <w:rsid w:val="009B6589"/>
    <w:rsid w:val="009B6759"/>
    <w:rsid w:val="009B7D12"/>
    <w:rsid w:val="009C0019"/>
    <w:rsid w:val="009C29F0"/>
    <w:rsid w:val="009C314A"/>
    <w:rsid w:val="009C4A7A"/>
    <w:rsid w:val="009C4CF0"/>
    <w:rsid w:val="009C51A2"/>
    <w:rsid w:val="009C54E0"/>
    <w:rsid w:val="009C5FF3"/>
    <w:rsid w:val="009C642D"/>
    <w:rsid w:val="009C64C6"/>
    <w:rsid w:val="009C6B7D"/>
    <w:rsid w:val="009D1305"/>
    <w:rsid w:val="009D13A6"/>
    <w:rsid w:val="009D13D2"/>
    <w:rsid w:val="009D13EE"/>
    <w:rsid w:val="009D1D6F"/>
    <w:rsid w:val="009D238F"/>
    <w:rsid w:val="009D380C"/>
    <w:rsid w:val="009D44BE"/>
    <w:rsid w:val="009D450B"/>
    <w:rsid w:val="009D4882"/>
    <w:rsid w:val="009D52DE"/>
    <w:rsid w:val="009D5A78"/>
    <w:rsid w:val="009D6497"/>
    <w:rsid w:val="009D6EEA"/>
    <w:rsid w:val="009D788F"/>
    <w:rsid w:val="009E1CE9"/>
    <w:rsid w:val="009E1DE5"/>
    <w:rsid w:val="009E23E8"/>
    <w:rsid w:val="009E3363"/>
    <w:rsid w:val="009E342F"/>
    <w:rsid w:val="009E3579"/>
    <w:rsid w:val="009E42E7"/>
    <w:rsid w:val="009E515B"/>
    <w:rsid w:val="009E5DCF"/>
    <w:rsid w:val="009E656D"/>
    <w:rsid w:val="009F05EA"/>
    <w:rsid w:val="009F0619"/>
    <w:rsid w:val="009F1371"/>
    <w:rsid w:val="009F17AD"/>
    <w:rsid w:val="009F1EC3"/>
    <w:rsid w:val="009F28D9"/>
    <w:rsid w:val="009F4417"/>
    <w:rsid w:val="009F5DF8"/>
    <w:rsid w:val="009F5E17"/>
    <w:rsid w:val="009F5FD6"/>
    <w:rsid w:val="009F63F7"/>
    <w:rsid w:val="009F707B"/>
    <w:rsid w:val="009F72E9"/>
    <w:rsid w:val="009F7749"/>
    <w:rsid w:val="009F7EC0"/>
    <w:rsid w:val="00A001BF"/>
    <w:rsid w:val="00A00585"/>
    <w:rsid w:val="00A008FB"/>
    <w:rsid w:val="00A00931"/>
    <w:rsid w:val="00A00A5F"/>
    <w:rsid w:val="00A00B55"/>
    <w:rsid w:val="00A011BB"/>
    <w:rsid w:val="00A01421"/>
    <w:rsid w:val="00A0177F"/>
    <w:rsid w:val="00A01C2D"/>
    <w:rsid w:val="00A01D28"/>
    <w:rsid w:val="00A04909"/>
    <w:rsid w:val="00A050CD"/>
    <w:rsid w:val="00A0571E"/>
    <w:rsid w:val="00A05B69"/>
    <w:rsid w:val="00A05BE7"/>
    <w:rsid w:val="00A05FE1"/>
    <w:rsid w:val="00A060D7"/>
    <w:rsid w:val="00A0762B"/>
    <w:rsid w:val="00A07D3B"/>
    <w:rsid w:val="00A07D6E"/>
    <w:rsid w:val="00A103D8"/>
    <w:rsid w:val="00A1088B"/>
    <w:rsid w:val="00A110A8"/>
    <w:rsid w:val="00A11F59"/>
    <w:rsid w:val="00A1254A"/>
    <w:rsid w:val="00A128BA"/>
    <w:rsid w:val="00A130EE"/>
    <w:rsid w:val="00A14390"/>
    <w:rsid w:val="00A14707"/>
    <w:rsid w:val="00A15306"/>
    <w:rsid w:val="00A15DB4"/>
    <w:rsid w:val="00A16862"/>
    <w:rsid w:val="00A1711D"/>
    <w:rsid w:val="00A1736E"/>
    <w:rsid w:val="00A17B27"/>
    <w:rsid w:val="00A17E6A"/>
    <w:rsid w:val="00A20546"/>
    <w:rsid w:val="00A2171C"/>
    <w:rsid w:val="00A22680"/>
    <w:rsid w:val="00A238FA"/>
    <w:rsid w:val="00A23DF8"/>
    <w:rsid w:val="00A2527D"/>
    <w:rsid w:val="00A25AD5"/>
    <w:rsid w:val="00A25D11"/>
    <w:rsid w:val="00A262F4"/>
    <w:rsid w:val="00A26CD7"/>
    <w:rsid w:val="00A272E8"/>
    <w:rsid w:val="00A27666"/>
    <w:rsid w:val="00A27E67"/>
    <w:rsid w:val="00A301CD"/>
    <w:rsid w:val="00A30599"/>
    <w:rsid w:val="00A30E21"/>
    <w:rsid w:val="00A30F47"/>
    <w:rsid w:val="00A30F65"/>
    <w:rsid w:val="00A3211D"/>
    <w:rsid w:val="00A33C37"/>
    <w:rsid w:val="00A34210"/>
    <w:rsid w:val="00A35241"/>
    <w:rsid w:val="00A35C9F"/>
    <w:rsid w:val="00A35F39"/>
    <w:rsid w:val="00A3700A"/>
    <w:rsid w:val="00A37405"/>
    <w:rsid w:val="00A37544"/>
    <w:rsid w:val="00A40931"/>
    <w:rsid w:val="00A40DBB"/>
    <w:rsid w:val="00A4141A"/>
    <w:rsid w:val="00A417FF"/>
    <w:rsid w:val="00A422D1"/>
    <w:rsid w:val="00A42BEC"/>
    <w:rsid w:val="00A43D69"/>
    <w:rsid w:val="00A44069"/>
    <w:rsid w:val="00A443B1"/>
    <w:rsid w:val="00A44576"/>
    <w:rsid w:val="00A44DC1"/>
    <w:rsid w:val="00A45B04"/>
    <w:rsid w:val="00A45E7C"/>
    <w:rsid w:val="00A4623D"/>
    <w:rsid w:val="00A4627A"/>
    <w:rsid w:val="00A464F4"/>
    <w:rsid w:val="00A46668"/>
    <w:rsid w:val="00A46B69"/>
    <w:rsid w:val="00A46BFA"/>
    <w:rsid w:val="00A47668"/>
    <w:rsid w:val="00A479CC"/>
    <w:rsid w:val="00A502D2"/>
    <w:rsid w:val="00A50335"/>
    <w:rsid w:val="00A519F4"/>
    <w:rsid w:val="00A520B4"/>
    <w:rsid w:val="00A52900"/>
    <w:rsid w:val="00A529B9"/>
    <w:rsid w:val="00A52D35"/>
    <w:rsid w:val="00A5313C"/>
    <w:rsid w:val="00A53479"/>
    <w:rsid w:val="00A5357F"/>
    <w:rsid w:val="00A541C4"/>
    <w:rsid w:val="00A54E78"/>
    <w:rsid w:val="00A5577C"/>
    <w:rsid w:val="00A56DD3"/>
    <w:rsid w:val="00A5747A"/>
    <w:rsid w:val="00A612DD"/>
    <w:rsid w:val="00A625F3"/>
    <w:rsid w:val="00A62B1F"/>
    <w:rsid w:val="00A64D4C"/>
    <w:rsid w:val="00A64F17"/>
    <w:rsid w:val="00A704DF"/>
    <w:rsid w:val="00A70686"/>
    <w:rsid w:val="00A7096F"/>
    <w:rsid w:val="00A709E2"/>
    <w:rsid w:val="00A70CCE"/>
    <w:rsid w:val="00A70CE1"/>
    <w:rsid w:val="00A72426"/>
    <w:rsid w:val="00A72A23"/>
    <w:rsid w:val="00A72C41"/>
    <w:rsid w:val="00A73033"/>
    <w:rsid w:val="00A740ED"/>
    <w:rsid w:val="00A756D9"/>
    <w:rsid w:val="00A775F9"/>
    <w:rsid w:val="00A806DA"/>
    <w:rsid w:val="00A8194E"/>
    <w:rsid w:val="00A81A03"/>
    <w:rsid w:val="00A827A4"/>
    <w:rsid w:val="00A83347"/>
    <w:rsid w:val="00A839AC"/>
    <w:rsid w:val="00A83C29"/>
    <w:rsid w:val="00A852E9"/>
    <w:rsid w:val="00A86801"/>
    <w:rsid w:val="00A86D05"/>
    <w:rsid w:val="00A8724F"/>
    <w:rsid w:val="00A87504"/>
    <w:rsid w:val="00A87850"/>
    <w:rsid w:val="00A87DE9"/>
    <w:rsid w:val="00A9011E"/>
    <w:rsid w:val="00A90507"/>
    <w:rsid w:val="00A91F8A"/>
    <w:rsid w:val="00A921F3"/>
    <w:rsid w:val="00A94912"/>
    <w:rsid w:val="00A94DF7"/>
    <w:rsid w:val="00A95458"/>
    <w:rsid w:val="00A969E5"/>
    <w:rsid w:val="00A9709D"/>
    <w:rsid w:val="00AA12D4"/>
    <w:rsid w:val="00AA1FF1"/>
    <w:rsid w:val="00AA2CD0"/>
    <w:rsid w:val="00AA4EB8"/>
    <w:rsid w:val="00AA5333"/>
    <w:rsid w:val="00AA67D2"/>
    <w:rsid w:val="00AA69EA"/>
    <w:rsid w:val="00AA7166"/>
    <w:rsid w:val="00AB1299"/>
    <w:rsid w:val="00AB2AAF"/>
    <w:rsid w:val="00AB3132"/>
    <w:rsid w:val="00AB48FF"/>
    <w:rsid w:val="00AB5D95"/>
    <w:rsid w:val="00AB776C"/>
    <w:rsid w:val="00AB7C0B"/>
    <w:rsid w:val="00AC11C7"/>
    <w:rsid w:val="00AC1F80"/>
    <w:rsid w:val="00AC2A6F"/>
    <w:rsid w:val="00AC3078"/>
    <w:rsid w:val="00AC3192"/>
    <w:rsid w:val="00AC354C"/>
    <w:rsid w:val="00AC4965"/>
    <w:rsid w:val="00AC563C"/>
    <w:rsid w:val="00AC59EB"/>
    <w:rsid w:val="00AC5BE6"/>
    <w:rsid w:val="00AC6AA4"/>
    <w:rsid w:val="00AD044C"/>
    <w:rsid w:val="00AD0BD2"/>
    <w:rsid w:val="00AD0E44"/>
    <w:rsid w:val="00AD282F"/>
    <w:rsid w:val="00AD340B"/>
    <w:rsid w:val="00AD489F"/>
    <w:rsid w:val="00AD69AA"/>
    <w:rsid w:val="00AD709D"/>
    <w:rsid w:val="00AE00EE"/>
    <w:rsid w:val="00AE01AD"/>
    <w:rsid w:val="00AE0EAA"/>
    <w:rsid w:val="00AE0F84"/>
    <w:rsid w:val="00AE111F"/>
    <w:rsid w:val="00AE220A"/>
    <w:rsid w:val="00AE28FD"/>
    <w:rsid w:val="00AE3566"/>
    <w:rsid w:val="00AE3629"/>
    <w:rsid w:val="00AE5B7A"/>
    <w:rsid w:val="00AE66AD"/>
    <w:rsid w:val="00AE6E65"/>
    <w:rsid w:val="00AE6FFE"/>
    <w:rsid w:val="00AE7C81"/>
    <w:rsid w:val="00AE7E66"/>
    <w:rsid w:val="00AF0BDB"/>
    <w:rsid w:val="00AF1DC4"/>
    <w:rsid w:val="00AF2359"/>
    <w:rsid w:val="00AF2720"/>
    <w:rsid w:val="00AF2CFD"/>
    <w:rsid w:val="00AF2F2E"/>
    <w:rsid w:val="00AF3386"/>
    <w:rsid w:val="00AF36C0"/>
    <w:rsid w:val="00AF4363"/>
    <w:rsid w:val="00AF451E"/>
    <w:rsid w:val="00AF5119"/>
    <w:rsid w:val="00AF524D"/>
    <w:rsid w:val="00AF5843"/>
    <w:rsid w:val="00AF6773"/>
    <w:rsid w:val="00AF724A"/>
    <w:rsid w:val="00AF756D"/>
    <w:rsid w:val="00AF7661"/>
    <w:rsid w:val="00AF7EA5"/>
    <w:rsid w:val="00AF7FD1"/>
    <w:rsid w:val="00B0083D"/>
    <w:rsid w:val="00B009C3"/>
    <w:rsid w:val="00B01033"/>
    <w:rsid w:val="00B01138"/>
    <w:rsid w:val="00B01195"/>
    <w:rsid w:val="00B0215B"/>
    <w:rsid w:val="00B02729"/>
    <w:rsid w:val="00B03CB2"/>
    <w:rsid w:val="00B040ED"/>
    <w:rsid w:val="00B0445F"/>
    <w:rsid w:val="00B047C8"/>
    <w:rsid w:val="00B05A0D"/>
    <w:rsid w:val="00B06246"/>
    <w:rsid w:val="00B0669D"/>
    <w:rsid w:val="00B0682D"/>
    <w:rsid w:val="00B06A73"/>
    <w:rsid w:val="00B074D1"/>
    <w:rsid w:val="00B07D4B"/>
    <w:rsid w:val="00B1046C"/>
    <w:rsid w:val="00B1110C"/>
    <w:rsid w:val="00B11300"/>
    <w:rsid w:val="00B115FC"/>
    <w:rsid w:val="00B119F6"/>
    <w:rsid w:val="00B125E7"/>
    <w:rsid w:val="00B134E7"/>
    <w:rsid w:val="00B138E8"/>
    <w:rsid w:val="00B13F28"/>
    <w:rsid w:val="00B14239"/>
    <w:rsid w:val="00B14803"/>
    <w:rsid w:val="00B14D9A"/>
    <w:rsid w:val="00B15680"/>
    <w:rsid w:val="00B15802"/>
    <w:rsid w:val="00B15989"/>
    <w:rsid w:val="00B162C8"/>
    <w:rsid w:val="00B167A2"/>
    <w:rsid w:val="00B175A9"/>
    <w:rsid w:val="00B1788B"/>
    <w:rsid w:val="00B21718"/>
    <w:rsid w:val="00B21B7C"/>
    <w:rsid w:val="00B21CC1"/>
    <w:rsid w:val="00B225ED"/>
    <w:rsid w:val="00B2276E"/>
    <w:rsid w:val="00B22C37"/>
    <w:rsid w:val="00B22F89"/>
    <w:rsid w:val="00B23446"/>
    <w:rsid w:val="00B23DA3"/>
    <w:rsid w:val="00B24C2F"/>
    <w:rsid w:val="00B25846"/>
    <w:rsid w:val="00B25DC3"/>
    <w:rsid w:val="00B262F2"/>
    <w:rsid w:val="00B26BB5"/>
    <w:rsid w:val="00B271B8"/>
    <w:rsid w:val="00B27CBA"/>
    <w:rsid w:val="00B3049F"/>
    <w:rsid w:val="00B31749"/>
    <w:rsid w:val="00B31778"/>
    <w:rsid w:val="00B32296"/>
    <w:rsid w:val="00B32640"/>
    <w:rsid w:val="00B326E5"/>
    <w:rsid w:val="00B33241"/>
    <w:rsid w:val="00B336AB"/>
    <w:rsid w:val="00B34A9A"/>
    <w:rsid w:val="00B34AA4"/>
    <w:rsid w:val="00B35898"/>
    <w:rsid w:val="00B35A4D"/>
    <w:rsid w:val="00B35AC0"/>
    <w:rsid w:val="00B35B4E"/>
    <w:rsid w:val="00B36261"/>
    <w:rsid w:val="00B3662E"/>
    <w:rsid w:val="00B36EAE"/>
    <w:rsid w:val="00B37A14"/>
    <w:rsid w:val="00B40418"/>
    <w:rsid w:val="00B4072E"/>
    <w:rsid w:val="00B40A04"/>
    <w:rsid w:val="00B40C49"/>
    <w:rsid w:val="00B42AF6"/>
    <w:rsid w:val="00B42B28"/>
    <w:rsid w:val="00B432DD"/>
    <w:rsid w:val="00B43EAC"/>
    <w:rsid w:val="00B43EC9"/>
    <w:rsid w:val="00B449FB"/>
    <w:rsid w:val="00B455E2"/>
    <w:rsid w:val="00B45CDF"/>
    <w:rsid w:val="00B45F0B"/>
    <w:rsid w:val="00B46B08"/>
    <w:rsid w:val="00B46CE6"/>
    <w:rsid w:val="00B477AF"/>
    <w:rsid w:val="00B4780D"/>
    <w:rsid w:val="00B4786A"/>
    <w:rsid w:val="00B47A26"/>
    <w:rsid w:val="00B500DB"/>
    <w:rsid w:val="00B5177B"/>
    <w:rsid w:val="00B52217"/>
    <w:rsid w:val="00B5262B"/>
    <w:rsid w:val="00B53BCF"/>
    <w:rsid w:val="00B53DE9"/>
    <w:rsid w:val="00B5459F"/>
    <w:rsid w:val="00B54992"/>
    <w:rsid w:val="00B557E4"/>
    <w:rsid w:val="00B56687"/>
    <w:rsid w:val="00B568C9"/>
    <w:rsid w:val="00B5697C"/>
    <w:rsid w:val="00B56D53"/>
    <w:rsid w:val="00B607C8"/>
    <w:rsid w:val="00B625B6"/>
    <w:rsid w:val="00B62F96"/>
    <w:rsid w:val="00B6343A"/>
    <w:rsid w:val="00B6382C"/>
    <w:rsid w:val="00B651E5"/>
    <w:rsid w:val="00B65DAC"/>
    <w:rsid w:val="00B6687C"/>
    <w:rsid w:val="00B67BF2"/>
    <w:rsid w:val="00B70835"/>
    <w:rsid w:val="00B71334"/>
    <w:rsid w:val="00B71BBC"/>
    <w:rsid w:val="00B71E46"/>
    <w:rsid w:val="00B72432"/>
    <w:rsid w:val="00B72F69"/>
    <w:rsid w:val="00B7322C"/>
    <w:rsid w:val="00B737FA"/>
    <w:rsid w:val="00B738FD"/>
    <w:rsid w:val="00B73E38"/>
    <w:rsid w:val="00B74723"/>
    <w:rsid w:val="00B747B1"/>
    <w:rsid w:val="00B75FF4"/>
    <w:rsid w:val="00B7602C"/>
    <w:rsid w:val="00B76E03"/>
    <w:rsid w:val="00B80506"/>
    <w:rsid w:val="00B81F6E"/>
    <w:rsid w:val="00B825C1"/>
    <w:rsid w:val="00B82783"/>
    <w:rsid w:val="00B8386E"/>
    <w:rsid w:val="00B860D3"/>
    <w:rsid w:val="00B8626E"/>
    <w:rsid w:val="00B9065C"/>
    <w:rsid w:val="00B907C3"/>
    <w:rsid w:val="00B91DEC"/>
    <w:rsid w:val="00B92416"/>
    <w:rsid w:val="00B93470"/>
    <w:rsid w:val="00B957CB"/>
    <w:rsid w:val="00B95C51"/>
    <w:rsid w:val="00B9657D"/>
    <w:rsid w:val="00B969F1"/>
    <w:rsid w:val="00B96B54"/>
    <w:rsid w:val="00B975D6"/>
    <w:rsid w:val="00B975DE"/>
    <w:rsid w:val="00B97ACD"/>
    <w:rsid w:val="00BA039F"/>
    <w:rsid w:val="00BA0C12"/>
    <w:rsid w:val="00BA0D83"/>
    <w:rsid w:val="00BA129A"/>
    <w:rsid w:val="00BA19F4"/>
    <w:rsid w:val="00BA20DD"/>
    <w:rsid w:val="00BA33D0"/>
    <w:rsid w:val="00BA3643"/>
    <w:rsid w:val="00BA3C10"/>
    <w:rsid w:val="00BA4451"/>
    <w:rsid w:val="00BA49D7"/>
    <w:rsid w:val="00BA5479"/>
    <w:rsid w:val="00BA5582"/>
    <w:rsid w:val="00BA5889"/>
    <w:rsid w:val="00BA5A8B"/>
    <w:rsid w:val="00BA695F"/>
    <w:rsid w:val="00BA7230"/>
    <w:rsid w:val="00BB16B4"/>
    <w:rsid w:val="00BB243A"/>
    <w:rsid w:val="00BB2512"/>
    <w:rsid w:val="00BB28C3"/>
    <w:rsid w:val="00BB28CA"/>
    <w:rsid w:val="00BB3F33"/>
    <w:rsid w:val="00BB484F"/>
    <w:rsid w:val="00BB5153"/>
    <w:rsid w:val="00BB6098"/>
    <w:rsid w:val="00BB66AE"/>
    <w:rsid w:val="00BB6CF9"/>
    <w:rsid w:val="00BB75BA"/>
    <w:rsid w:val="00BB781E"/>
    <w:rsid w:val="00BC2C70"/>
    <w:rsid w:val="00BC31A7"/>
    <w:rsid w:val="00BC36BB"/>
    <w:rsid w:val="00BC421F"/>
    <w:rsid w:val="00BC45C8"/>
    <w:rsid w:val="00BC5640"/>
    <w:rsid w:val="00BC5B11"/>
    <w:rsid w:val="00BC5C82"/>
    <w:rsid w:val="00BC6D74"/>
    <w:rsid w:val="00BC740E"/>
    <w:rsid w:val="00BD041B"/>
    <w:rsid w:val="00BD17CA"/>
    <w:rsid w:val="00BD17DD"/>
    <w:rsid w:val="00BD1D87"/>
    <w:rsid w:val="00BD20CE"/>
    <w:rsid w:val="00BD35B6"/>
    <w:rsid w:val="00BD4593"/>
    <w:rsid w:val="00BD463E"/>
    <w:rsid w:val="00BD53C6"/>
    <w:rsid w:val="00BD547F"/>
    <w:rsid w:val="00BD54CA"/>
    <w:rsid w:val="00BD691B"/>
    <w:rsid w:val="00BD6F4A"/>
    <w:rsid w:val="00BD717A"/>
    <w:rsid w:val="00BD7275"/>
    <w:rsid w:val="00BD7294"/>
    <w:rsid w:val="00BD7697"/>
    <w:rsid w:val="00BD78C5"/>
    <w:rsid w:val="00BE1459"/>
    <w:rsid w:val="00BE21CC"/>
    <w:rsid w:val="00BE2262"/>
    <w:rsid w:val="00BE302E"/>
    <w:rsid w:val="00BE31F0"/>
    <w:rsid w:val="00BE350F"/>
    <w:rsid w:val="00BE448B"/>
    <w:rsid w:val="00BE59C0"/>
    <w:rsid w:val="00BE5E6C"/>
    <w:rsid w:val="00BE6347"/>
    <w:rsid w:val="00BE6C99"/>
    <w:rsid w:val="00BE6D42"/>
    <w:rsid w:val="00BE6FEE"/>
    <w:rsid w:val="00BF06B6"/>
    <w:rsid w:val="00BF1102"/>
    <w:rsid w:val="00BF15D9"/>
    <w:rsid w:val="00BF2665"/>
    <w:rsid w:val="00BF287F"/>
    <w:rsid w:val="00BF33B7"/>
    <w:rsid w:val="00BF4015"/>
    <w:rsid w:val="00BF475E"/>
    <w:rsid w:val="00BF50CA"/>
    <w:rsid w:val="00BF54D7"/>
    <w:rsid w:val="00BF5C35"/>
    <w:rsid w:val="00BF6767"/>
    <w:rsid w:val="00BF68B5"/>
    <w:rsid w:val="00C00050"/>
    <w:rsid w:val="00C02C7A"/>
    <w:rsid w:val="00C02EFB"/>
    <w:rsid w:val="00C04026"/>
    <w:rsid w:val="00C04420"/>
    <w:rsid w:val="00C0479C"/>
    <w:rsid w:val="00C064BC"/>
    <w:rsid w:val="00C10742"/>
    <w:rsid w:val="00C11454"/>
    <w:rsid w:val="00C11D66"/>
    <w:rsid w:val="00C12487"/>
    <w:rsid w:val="00C12AF7"/>
    <w:rsid w:val="00C136FE"/>
    <w:rsid w:val="00C14645"/>
    <w:rsid w:val="00C14B7E"/>
    <w:rsid w:val="00C150D0"/>
    <w:rsid w:val="00C16C3D"/>
    <w:rsid w:val="00C16E7C"/>
    <w:rsid w:val="00C1740F"/>
    <w:rsid w:val="00C209F9"/>
    <w:rsid w:val="00C22810"/>
    <w:rsid w:val="00C2366A"/>
    <w:rsid w:val="00C237CA"/>
    <w:rsid w:val="00C23D6F"/>
    <w:rsid w:val="00C23F71"/>
    <w:rsid w:val="00C23FAA"/>
    <w:rsid w:val="00C240AA"/>
    <w:rsid w:val="00C24F36"/>
    <w:rsid w:val="00C26185"/>
    <w:rsid w:val="00C26B69"/>
    <w:rsid w:val="00C27716"/>
    <w:rsid w:val="00C2788D"/>
    <w:rsid w:val="00C311CE"/>
    <w:rsid w:val="00C314B6"/>
    <w:rsid w:val="00C315E0"/>
    <w:rsid w:val="00C315F7"/>
    <w:rsid w:val="00C31C26"/>
    <w:rsid w:val="00C3208E"/>
    <w:rsid w:val="00C3286A"/>
    <w:rsid w:val="00C329DF"/>
    <w:rsid w:val="00C330D7"/>
    <w:rsid w:val="00C333A9"/>
    <w:rsid w:val="00C33ABB"/>
    <w:rsid w:val="00C33BEA"/>
    <w:rsid w:val="00C34314"/>
    <w:rsid w:val="00C348C6"/>
    <w:rsid w:val="00C351B8"/>
    <w:rsid w:val="00C35B0A"/>
    <w:rsid w:val="00C35E80"/>
    <w:rsid w:val="00C36431"/>
    <w:rsid w:val="00C36EA0"/>
    <w:rsid w:val="00C40457"/>
    <w:rsid w:val="00C40D4E"/>
    <w:rsid w:val="00C432DA"/>
    <w:rsid w:val="00C4420A"/>
    <w:rsid w:val="00C45640"/>
    <w:rsid w:val="00C45929"/>
    <w:rsid w:val="00C45C14"/>
    <w:rsid w:val="00C45C76"/>
    <w:rsid w:val="00C46897"/>
    <w:rsid w:val="00C50607"/>
    <w:rsid w:val="00C509B0"/>
    <w:rsid w:val="00C51952"/>
    <w:rsid w:val="00C51DC8"/>
    <w:rsid w:val="00C51EE6"/>
    <w:rsid w:val="00C52882"/>
    <w:rsid w:val="00C52EE5"/>
    <w:rsid w:val="00C53E05"/>
    <w:rsid w:val="00C54457"/>
    <w:rsid w:val="00C54D57"/>
    <w:rsid w:val="00C55FDF"/>
    <w:rsid w:val="00C60369"/>
    <w:rsid w:val="00C60662"/>
    <w:rsid w:val="00C61C79"/>
    <w:rsid w:val="00C61DAE"/>
    <w:rsid w:val="00C61EEE"/>
    <w:rsid w:val="00C62432"/>
    <w:rsid w:val="00C6276B"/>
    <w:rsid w:val="00C6298E"/>
    <w:rsid w:val="00C63033"/>
    <w:rsid w:val="00C6354C"/>
    <w:rsid w:val="00C63A45"/>
    <w:rsid w:val="00C65F66"/>
    <w:rsid w:val="00C66255"/>
    <w:rsid w:val="00C6660D"/>
    <w:rsid w:val="00C66F09"/>
    <w:rsid w:val="00C66FA0"/>
    <w:rsid w:val="00C672FB"/>
    <w:rsid w:val="00C67912"/>
    <w:rsid w:val="00C700E5"/>
    <w:rsid w:val="00C70F7C"/>
    <w:rsid w:val="00C715D6"/>
    <w:rsid w:val="00C7279F"/>
    <w:rsid w:val="00C747EA"/>
    <w:rsid w:val="00C7516C"/>
    <w:rsid w:val="00C76543"/>
    <w:rsid w:val="00C770DB"/>
    <w:rsid w:val="00C77202"/>
    <w:rsid w:val="00C8001D"/>
    <w:rsid w:val="00C8011D"/>
    <w:rsid w:val="00C81655"/>
    <w:rsid w:val="00C825F5"/>
    <w:rsid w:val="00C82B7C"/>
    <w:rsid w:val="00C82BDB"/>
    <w:rsid w:val="00C837D6"/>
    <w:rsid w:val="00C838B8"/>
    <w:rsid w:val="00C84421"/>
    <w:rsid w:val="00C84956"/>
    <w:rsid w:val="00C84CA1"/>
    <w:rsid w:val="00C85843"/>
    <w:rsid w:val="00C85B58"/>
    <w:rsid w:val="00C86792"/>
    <w:rsid w:val="00C87425"/>
    <w:rsid w:val="00C87695"/>
    <w:rsid w:val="00C90071"/>
    <w:rsid w:val="00C91525"/>
    <w:rsid w:val="00C918A2"/>
    <w:rsid w:val="00C93F6C"/>
    <w:rsid w:val="00C95C38"/>
    <w:rsid w:val="00C97132"/>
    <w:rsid w:val="00C9717E"/>
    <w:rsid w:val="00C97AEC"/>
    <w:rsid w:val="00C97D3F"/>
    <w:rsid w:val="00C97D75"/>
    <w:rsid w:val="00C97DD7"/>
    <w:rsid w:val="00CA01A5"/>
    <w:rsid w:val="00CA0AE5"/>
    <w:rsid w:val="00CA12B6"/>
    <w:rsid w:val="00CA1F1A"/>
    <w:rsid w:val="00CA2437"/>
    <w:rsid w:val="00CA3184"/>
    <w:rsid w:val="00CA4215"/>
    <w:rsid w:val="00CA5C69"/>
    <w:rsid w:val="00CB01AD"/>
    <w:rsid w:val="00CB04FB"/>
    <w:rsid w:val="00CB0822"/>
    <w:rsid w:val="00CB1AFA"/>
    <w:rsid w:val="00CB2B3D"/>
    <w:rsid w:val="00CB2D64"/>
    <w:rsid w:val="00CB2DFB"/>
    <w:rsid w:val="00CB3304"/>
    <w:rsid w:val="00CB3398"/>
    <w:rsid w:val="00CB35A8"/>
    <w:rsid w:val="00CB4397"/>
    <w:rsid w:val="00CB44A5"/>
    <w:rsid w:val="00CB4552"/>
    <w:rsid w:val="00CB5008"/>
    <w:rsid w:val="00CB550E"/>
    <w:rsid w:val="00CB5626"/>
    <w:rsid w:val="00CB5932"/>
    <w:rsid w:val="00CB62F1"/>
    <w:rsid w:val="00CB68B1"/>
    <w:rsid w:val="00CB6E6F"/>
    <w:rsid w:val="00CB7F38"/>
    <w:rsid w:val="00CC01FC"/>
    <w:rsid w:val="00CC129E"/>
    <w:rsid w:val="00CC142F"/>
    <w:rsid w:val="00CC1858"/>
    <w:rsid w:val="00CC19EC"/>
    <w:rsid w:val="00CC1B0C"/>
    <w:rsid w:val="00CC2493"/>
    <w:rsid w:val="00CC2614"/>
    <w:rsid w:val="00CC2C4A"/>
    <w:rsid w:val="00CC2EE8"/>
    <w:rsid w:val="00CC4566"/>
    <w:rsid w:val="00CC4E67"/>
    <w:rsid w:val="00CC4E7F"/>
    <w:rsid w:val="00CC4F64"/>
    <w:rsid w:val="00CC55D8"/>
    <w:rsid w:val="00CC57EB"/>
    <w:rsid w:val="00CC5FE0"/>
    <w:rsid w:val="00CC684D"/>
    <w:rsid w:val="00CC7398"/>
    <w:rsid w:val="00CC77EF"/>
    <w:rsid w:val="00CD07A0"/>
    <w:rsid w:val="00CD1104"/>
    <w:rsid w:val="00CD151C"/>
    <w:rsid w:val="00CD1850"/>
    <w:rsid w:val="00CD28AD"/>
    <w:rsid w:val="00CD2EE6"/>
    <w:rsid w:val="00CD3101"/>
    <w:rsid w:val="00CD3BA6"/>
    <w:rsid w:val="00CD41D3"/>
    <w:rsid w:val="00CD6536"/>
    <w:rsid w:val="00CD7072"/>
    <w:rsid w:val="00CD7F10"/>
    <w:rsid w:val="00CE05A6"/>
    <w:rsid w:val="00CE0CC0"/>
    <w:rsid w:val="00CE1146"/>
    <w:rsid w:val="00CE134C"/>
    <w:rsid w:val="00CE13A2"/>
    <w:rsid w:val="00CE18DE"/>
    <w:rsid w:val="00CE2D98"/>
    <w:rsid w:val="00CE2EEE"/>
    <w:rsid w:val="00CE3347"/>
    <w:rsid w:val="00CE368D"/>
    <w:rsid w:val="00CE41CC"/>
    <w:rsid w:val="00CE4B2A"/>
    <w:rsid w:val="00CE67B9"/>
    <w:rsid w:val="00CE6CBD"/>
    <w:rsid w:val="00CE77B8"/>
    <w:rsid w:val="00CF0C30"/>
    <w:rsid w:val="00CF1277"/>
    <w:rsid w:val="00CF137E"/>
    <w:rsid w:val="00CF1CED"/>
    <w:rsid w:val="00CF2BED"/>
    <w:rsid w:val="00CF3356"/>
    <w:rsid w:val="00CF4187"/>
    <w:rsid w:val="00CF49D1"/>
    <w:rsid w:val="00CF53F3"/>
    <w:rsid w:val="00CF687F"/>
    <w:rsid w:val="00CF68CE"/>
    <w:rsid w:val="00CF7B13"/>
    <w:rsid w:val="00CF7D44"/>
    <w:rsid w:val="00D00E7F"/>
    <w:rsid w:val="00D017F6"/>
    <w:rsid w:val="00D02A41"/>
    <w:rsid w:val="00D02AA9"/>
    <w:rsid w:val="00D02DD2"/>
    <w:rsid w:val="00D0340D"/>
    <w:rsid w:val="00D03562"/>
    <w:rsid w:val="00D03908"/>
    <w:rsid w:val="00D0398B"/>
    <w:rsid w:val="00D05182"/>
    <w:rsid w:val="00D05B99"/>
    <w:rsid w:val="00D06AEB"/>
    <w:rsid w:val="00D06BA9"/>
    <w:rsid w:val="00D06F28"/>
    <w:rsid w:val="00D10485"/>
    <w:rsid w:val="00D10AA2"/>
    <w:rsid w:val="00D10C45"/>
    <w:rsid w:val="00D1196A"/>
    <w:rsid w:val="00D11BDE"/>
    <w:rsid w:val="00D12EE9"/>
    <w:rsid w:val="00D1355D"/>
    <w:rsid w:val="00D14297"/>
    <w:rsid w:val="00D15650"/>
    <w:rsid w:val="00D16546"/>
    <w:rsid w:val="00D16F86"/>
    <w:rsid w:val="00D208C4"/>
    <w:rsid w:val="00D209A2"/>
    <w:rsid w:val="00D2223C"/>
    <w:rsid w:val="00D22267"/>
    <w:rsid w:val="00D22A7A"/>
    <w:rsid w:val="00D22AFB"/>
    <w:rsid w:val="00D22BC6"/>
    <w:rsid w:val="00D22C94"/>
    <w:rsid w:val="00D23E3A"/>
    <w:rsid w:val="00D24456"/>
    <w:rsid w:val="00D2543D"/>
    <w:rsid w:val="00D264F6"/>
    <w:rsid w:val="00D27BC5"/>
    <w:rsid w:val="00D27D23"/>
    <w:rsid w:val="00D3032A"/>
    <w:rsid w:val="00D309A6"/>
    <w:rsid w:val="00D31EDA"/>
    <w:rsid w:val="00D3293E"/>
    <w:rsid w:val="00D329A2"/>
    <w:rsid w:val="00D340DD"/>
    <w:rsid w:val="00D351F2"/>
    <w:rsid w:val="00D3556E"/>
    <w:rsid w:val="00D35677"/>
    <w:rsid w:val="00D35EB7"/>
    <w:rsid w:val="00D3689F"/>
    <w:rsid w:val="00D36D09"/>
    <w:rsid w:val="00D378E7"/>
    <w:rsid w:val="00D37C8F"/>
    <w:rsid w:val="00D37E4C"/>
    <w:rsid w:val="00D40506"/>
    <w:rsid w:val="00D40EAF"/>
    <w:rsid w:val="00D40F61"/>
    <w:rsid w:val="00D4141C"/>
    <w:rsid w:val="00D417FC"/>
    <w:rsid w:val="00D42A10"/>
    <w:rsid w:val="00D43829"/>
    <w:rsid w:val="00D439EC"/>
    <w:rsid w:val="00D43A1E"/>
    <w:rsid w:val="00D442CB"/>
    <w:rsid w:val="00D4443A"/>
    <w:rsid w:val="00D446C4"/>
    <w:rsid w:val="00D44E78"/>
    <w:rsid w:val="00D474CD"/>
    <w:rsid w:val="00D477B8"/>
    <w:rsid w:val="00D47CD2"/>
    <w:rsid w:val="00D501DA"/>
    <w:rsid w:val="00D507A3"/>
    <w:rsid w:val="00D5194D"/>
    <w:rsid w:val="00D52C52"/>
    <w:rsid w:val="00D54762"/>
    <w:rsid w:val="00D55E55"/>
    <w:rsid w:val="00D55EA0"/>
    <w:rsid w:val="00D5657D"/>
    <w:rsid w:val="00D565E7"/>
    <w:rsid w:val="00D56699"/>
    <w:rsid w:val="00D5697B"/>
    <w:rsid w:val="00D5740D"/>
    <w:rsid w:val="00D574A0"/>
    <w:rsid w:val="00D57B8B"/>
    <w:rsid w:val="00D57EBA"/>
    <w:rsid w:val="00D60A98"/>
    <w:rsid w:val="00D61524"/>
    <w:rsid w:val="00D61767"/>
    <w:rsid w:val="00D61B1E"/>
    <w:rsid w:val="00D62C51"/>
    <w:rsid w:val="00D63009"/>
    <w:rsid w:val="00D6352D"/>
    <w:rsid w:val="00D63E27"/>
    <w:rsid w:val="00D6437D"/>
    <w:rsid w:val="00D655AF"/>
    <w:rsid w:val="00D65B8A"/>
    <w:rsid w:val="00D65F00"/>
    <w:rsid w:val="00D65F75"/>
    <w:rsid w:val="00D66690"/>
    <w:rsid w:val="00D67030"/>
    <w:rsid w:val="00D6773D"/>
    <w:rsid w:val="00D70391"/>
    <w:rsid w:val="00D70EB0"/>
    <w:rsid w:val="00D71D0C"/>
    <w:rsid w:val="00D71F36"/>
    <w:rsid w:val="00D7218A"/>
    <w:rsid w:val="00D732E3"/>
    <w:rsid w:val="00D73481"/>
    <w:rsid w:val="00D74446"/>
    <w:rsid w:val="00D7564C"/>
    <w:rsid w:val="00D75CD2"/>
    <w:rsid w:val="00D75D23"/>
    <w:rsid w:val="00D76DBE"/>
    <w:rsid w:val="00D7744C"/>
    <w:rsid w:val="00D77624"/>
    <w:rsid w:val="00D77978"/>
    <w:rsid w:val="00D80F36"/>
    <w:rsid w:val="00D81149"/>
    <w:rsid w:val="00D814C1"/>
    <w:rsid w:val="00D81984"/>
    <w:rsid w:val="00D83688"/>
    <w:rsid w:val="00D840A4"/>
    <w:rsid w:val="00D86598"/>
    <w:rsid w:val="00D867A7"/>
    <w:rsid w:val="00D86BC0"/>
    <w:rsid w:val="00D86DA1"/>
    <w:rsid w:val="00D87FAB"/>
    <w:rsid w:val="00D9066D"/>
    <w:rsid w:val="00D91A5D"/>
    <w:rsid w:val="00D91AE8"/>
    <w:rsid w:val="00D91CBC"/>
    <w:rsid w:val="00D91FD3"/>
    <w:rsid w:val="00D92072"/>
    <w:rsid w:val="00D921E3"/>
    <w:rsid w:val="00D923E1"/>
    <w:rsid w:val="00D924BB"/>
    <w:rsid w:val="00D926BA"/>
    <w:rsid w:val="00D92D5C"/>
    <w:rsid w:val="00D94413"/>
    <w:rsid w:val="00D947EC"/>
    <w:rsid w:val="00D9502C"/>
    <w:rsid w:val="00D95E4C"/>
    <w:rsid w:val="00D962B9"/>
    <w:rsid w:val="00D96C73"/>
    <w:rsid w:val="00D97642"/>
    <w:rsid w:val="00D97801"/>
    <w:rsid w:val="00DA040E"/>
    <w:rsid w:val="00DA06F4"/>
    <w:rsid w:val="00DA07EF"/>
    <w:rsid w:val="00DA087F"/>
    <w:rsid w:val="00DA0FE3"/>
    <w:rsid w:val="00DA2833"/>
    <w:rsid w:val="00DA3A3F"/>
    <w:rsid w:val="00DA415F"/>
    <w:rsid w:val="00DA45D0"/>
    <w:rsid w:val="00DA4C66"/>
    <w:rsid w:val="00DA4DC7"/>
    <w:rsid w:val="00DA51EA"/>
    <w:rsid w:val="00DA6B5C"/>
    <w:rsid w:val="00DA7BF1"/>
    <w:rsid w:val="00DA7D89"/>
    <w:rsid w:val="00DB1174"/>
    <w:rsid w:val="00DB20C7"/>
    <w:rsid w:val="00DB2591"/>
    <w:rsid w:val="00DB25FE"/>
    <w:rsid w:val="00DB367C"/>
    <w:rsid w:val="00DB3FFC"/>
    <w:rsid w:val="00DB653E"/>
    <w:rsid w:val="00DB6FC7"/>
    <w:rsid w:val="00DB7B2B"/>
    <w:rsid w:val="00DB7C21"/>
    <w:rsid w:val="00DC00C1"/>
    <w:rsid w:val="00DC16FE"/>
    <w:rsid w:val="00DC1A5F"/>
    <w:rsid w:val="00DC3D13"/>
    <w:rsid w:val="00DC4898"/>
    <w:rsid w:val="00DC4B2C"/>
    <w:rsid w:val="00DC5380"/>
    <w:rsid w:val="00DC5892"/>
    <w:rsid w:val="00DC660C"/>
    <w:rsid w:val="00DC66C6"/>
    <w:rsid w:val="00DC6A80"/>
    <w:rsid w:val="00DC6BE3"/>
    <w:rsid w:val="00DC72A4"/>
    <w:rsid w:val="00DC78ED"/>
    <w:rsid w:val="00DD13B5"/>
    <w:rsid w:val="00DD25F2"/>
    <w:rsid w:val="00DD2938"/>
    <w:rsid w:val="00DD4817"/>
    <w:rsid w:val="00DD530E"/>
    <w:rsid w:val="00DD5685"/>
    <w:rsid w:val="00DD5ACC"/>
    <w:rsid w:val="00DD626E"/>
    <w:rsid w:val="00DD6957"/>
    <w:rsid w:val="00DD6B5F"/>
    <w:rsid w:val="00DE05D2"/>
    <w:rsid w:val="00DE0C20"/>
    <w:rsid w:val="00DE0CB6"/>
    <w:rsid w:val="00DE1344"/>
    <w:rsid w:val="00DE2779"/>
    <w:rsid w:val="00DE47EB"/>
    <w:rsid w:val="00DE4F00"/>
    <w:rsid w:val="00DE539B"/>
    <w:rsid w:val="00DE6502"/>
    <w:rsid w:val="00DE7F13"/>
    <w:rsid w:val="00DF02DC"/>
    <w:rsid w:val="00DF2247"/>
    <w:rsid w:val="00DF27BF"/>
    <w:rsid w:val="00DF2D8A"/>
    <w:rsid w:val="00DF3173"/>
    <w:rsid w:val="00DF3D61"/>
    <w:rsid w:val="00DF4088"/>
    <w:rsid w:val="00DF51F8"/>
    <w:rsid w:val="00DF52D1"/>
    <w:rsid w:val="00DF5420"/>
    <w:rsid w:val="00DF5ADB"/>
    <w:rsid w:val="00DF6440"/>
    <w:rsid w:val="00DF6895"/>
    <w:rsid w:val="00E024EF"/>
    <w:rsid w:val="00E02830"/>
    <w:rsid w:val="00E028F6"/>
    <w:rsid w:val="00E042D4"/>
    <w:rsid w:val="00E046A6"/>
    <w:rsid w:val="00E0472B"/>
    <w:rsid w:val="00E0603A"/>
    <w:rsid w:val="00E06711"/>
    <w:rsid w:val="00E06B03"/>
    <w:rsid w:val="00E0782E"/>
    <w:rsid w:val="00E11C47"/>
    <w:rsid w:val="00E1329A"/>
    <w:rsid w:val="00E139A9"/>
    <w:rsid w:val="00E13A72"/>
    <w:rsid w:val="00E14405"/>
    <w:rsid w:val="00E149A8"/>
    <w:rsid w:val="00E15A70"/>
    <w:rsid w:val="00E1623F"/>
    <w:rsid w:val="00E17821"/>
    <w:rsid w:val="00E17A0B"/>
    <w:rsid w:val="00E20324"/>
    <w:rsid w:val="00E20929"/>
    <w:rsid w:val="00E20C2F"/>
    <w:rsid w:val="00E21D05"/>
    <w:rsid w:val="00E22B12"/>
    <w:rsid w:val="00E22B9A"/>
    <w:rsid w:val="00E27C11"/>
    <w:rsid w:val="00E27D03"/>
    <w:rsid w:val="00E30BFE"/>
    <w:rsid w:val="00E31437"/>
    <w:rsid w:val="00E3177D"/>
    <w:rsid w:val="00E325DE"/>
    <w:rsid w:val="00E32A7C"/>
    <w:rsid w:val="00E3328E"/>
    <w:rsid w:val="00E333CC"/>
    <w:rsid w:val="00E342C5"/>
    <w:rsid w:val="00E34979"/>
    <w:rsid w:val="00E352E2"/>
    <w:rsid w:val="00E35B0D"/>
    <w:rsid w:val="00E372B5"/>
    <w:rsid w:val="00E377CC"/>
    <w:rsid w:val="00E37FB1"/>
    <w:rsid w:val="00E4146D"/>
    <w:rsid w:val="00E419BB"/>
    <w:rsid w:val="00E41A9E"/>
    <w:rsid w:val="00E41C47"/>
    <w:rsid w:val="00E425D6"/>
    <w:rsid w:val="00E4295B"/>
    <w:rsid w:val="00E43EA4"/>
    <w:rsid w:val="00E44CB1"/>
    <w:rsid w:val="00E45BA0"/>
    <w:rsid w:val="00E46362"/>
    <w:rsid w:val="00E46F0E"/>
    <w:rsid w:val="00E47508"/>
    <w:rsid w:val="00E4783B"/>
    <w:rsid w:val="00E503DF"/>
    <w:rsid w:val="00E52755"/>
    <w:rsid w:val="00E533AB"/>
    <w:rsid w:val="00E535EE"/>
    <w:rsid w:val="00E542D0"/>
    <w:rsid w:val="00E54EB1"/>
    <w:rsid w:val="00E56372"/>
    <w:rsid w:val="00E56581"/>
    <w:rsid w:val="00E56E3A"/>
    <w:rsid w:val="00E57062"/>
    <w:rsid w:val="00E57521"/>
    <w:rsid w:val="00E60BCB"/>
    <w:rsid w:val="00E618F4"/>
    <w:rsid w:val="00E61DCF"/>
    <w:rsid w:val="00E62286"/>
    <w:rsid w:val="00E6239C"/>
    <w:rsid w:val="00E627D6"/>
    <w:rsid w:val="00E63108"/>
    <w:rsid w:val="00E635D4"/>
    <w:rsid w:val="00E64177"/>
    <w:rsid w:val="00E6492A"/>
    <w:rsid w:val="00E64C36"/>
    <w:rsid w:val="00E656F5"/>
    <w:rsid w:val="00E7052A"/>
    <w:rsid w:val="00E715C7"/>
    <w:rsid w:val="00E72265"/>
    <w:rsid w:val="00E72FAA"/>
    <w:rsid w:val="00E7305F"/>
    <w:rsid w:val="00E73FC0"/>
    <w:rsid w:val="00E7452C"/>
    <w:rsid w:val="00E748E1"/>
    <w:rsid w:val="00E754C6"/>
    <w:rsid w:val="00E771F0"/>
    <w:rsid w:val="00E77610"/>
    <w:rsid w:val="00E7765E"/>
    <w:rsid w:val="00E77850"/>
    <w:rsid w:val="00E77B4D"/>
    <w:rsid w:val="00E807CB"/>
    <w:rsid w:val="00E81E17"/>
    <w:rsid w:val="00E82F25"/>
    <w:rsid w:val="00E839AE"/>
    <w:rsid w:val="00E846C7"/>
    <w:rsid w:val="00E84B21"/>
    <w:rsid w:val="00E84F58"/>
    <w:rsid w:val="00E8569F"/>
    <w:rsid w:val="00E86659"/>
    <w:rsid w:val="00E86726"/>
    <w:rsid w:val="00E86959"/>
    <w:rsid w:val="00E87946"/>
    <w:rsid w:val="00E91756"/>
    <w:rsid w:val="00E91C98"/>
    <w:rsid w:val="00E91DCB"/>
    <w:rsid w:val="00E92493"/>
    <w:rsid w:val="00E927D2"/>
    <w:rsid w:val="00E92B4F"/>
    <w:rsid w:val="00E93A30"/>
    <w:rsid w:val="00E93C07"/>
    <w:rsid w:val="00E940C0"/>
    <w:rsid w:val="00E9443C"/>
    <w:rsid w:val="00E945FC"/>
    <w:rsid w:val="00E9473B"/>
    <w:rsid w:val="00E94B49"/>
    <w:rsid w:val="00E955F8"/>
    <w:rsid w:val="00E95BE3"/>
    <w:rsid w:val="00E95FF0"/>
    <w:rsid w:val="00E96000"/>
    <w:rsid w:val="00E9628C"/>
    <w:rsid w:val="00E9633E"/>
    <w:rsid w:val="00E97198"/>
    <w:rsid w:val="00E9794F"/>
    <w:rsid w:val="00EA054E"/>
    <w:rsid w:val="00EA0BC8"/>
    <w:rsid w:val="00EA0C34"/>
    <w:rsid w:val="00EA3083"/>
    <w:rsid w:val="00EA3B74"/>
    <w:rsid w:val="00EA4019"/>
    <w:rsid w:val="00EA4C8C"/>
    <w:rsid w:val="00EA4CB8"/>
    <w:rsid w:val="00EA54F7"/>
    <w:rsid w:val="00EA55C3"/>
    <w:rsid w:val="00EA574D"/>
    <w:rsid w:val="00EA69C4"/>
    <w:rsid w:val="00EA7200"/>
    <w:rsid w:val="00EA728C"/>
    <w:rsid w:val="00EA73A7"/>
    <w:rsid w:val="00EA73E2"/>
    <w:rsid w:val="00EA7A19"/>
    <w:rsid w:val="00EA7B95"/>
    <w:rsid w:val="00EB11B6"/>
    <w:rsid w:val="00EB1AE9"/>
    <w:rsid w:val="00EB3E36"/>
    <w:rsid w:val="00EB3F06"/>
    <w:rsid w:val="00EB420E"/>
    <w:rsid w:val="00EB5C7E"/>
    <w:rsid w:val="00EB642D"/>
    <w:rsid w:val="00EB78F1"/>
    <w:rsid w:val="00EC05A3"/>
    <w:rsid w:val="00EC1AF3"/>
    <w:rsid w:val="00EC1B69"/>
    <w:rsid w:val="00EC1BD8"/>
    <w:rsid w:val="00EC2147"/>
    <w:rsid w:val="00EC3211"/>
    <w:rsid w:val="00EC40CD"/>
    <w:rsid w:val="00EC5924"/>
    <w:rsid w:val="00EC5C0C"/>
    <w:rsid w:val="00EC63B3"/>
    <w:rsid w:val="00EC7698"/>
    <w:rsid w:val="00EC78AF"/>
    <w:rsid w:val="00EC7C85"/>
    <w:rsid w:val="00ED0442"/>
    <w:rsid w:val="00ED05C4"/>
    <w:rsid w:val="00ED0C5E"/>
    <w:rsid w:val="00ED1FDD"/>
    <w:rsid w:val="00ED2486"/>
    <w:rsid w:val="00ED314D"/>
    <w:rsid w:val="00ED3626"/>
    <w:rsid w:val="00ED38A4"/>
    <w:rsid w:val="00ED3B57"/>
    <w:rsid w:val="00ED3DE2"/>
    <w:rsid w:val="00ED4380"/>
    <w:rsid w:val="00ED595E"/>
    <w:rsid w:val="00ED5BB2"/>
    <w:rsid w:val="00ED6B51"/>
    <w:rsid w:val="00ED7663"/>
    <w:rsid w:val="00ED793A"/>
    <w:rsid w:val="00ED7B5C"/>
    <w:rsid w:val="00EE1D6E"/>
    <w:rsid w:val="00EE27EC"/>
    <w:rsid w:val="00EE2D69"/>
    <w:rsid w:val="00EE45AF"/>
    <w:rsid w:val="00EE461F"/>
    <w:rsid w:val="00EE4C8B"/>
    <w:rsid w:val="00EE7B46"/>
    <w:rsid w:val="00EE7C8B"/>
    <w:rsid w:val="00EF00F0"/>
    <w:rsid w:val="00EF0351"/>
    <w:rsid w:val="00EF07B9"/>
    <w:rsid w:val="00EF08F5"/>
    <w:rsid w:val="00EF0C45"/>
    <w:rsid w:val="00EF11DE"/>
    <w:rsid w:val="00EF24F8"/>
    <w:rsid w:val="00EF260E"/>
    <w:rsid w:val="00EF2BC8"/>
    <w:rsid w:val="00EF3CF3"/>
    <w:rsid w:val="00EF4136"/>
    <w:rsid w:val="00EF4BC5"/>
    <w:rsid w:val="00EF561C"/>
    <w:rsid w:val="00EF5981"/>
    <w:rsid w:val="00EF5C96"/>
    <w:rsid w:val="00EF60CA"/>
    <w:rsid w:val="00EF67B3"/>
    <w:rsid w:val="00EF6A25"/>
    <w:rsid w:val="00EF6F45"/>
    <w:rsid w:val="00EF7196"/>
    <w:rsid w:val="00F001C5"/>
    <w:rsid w:val="00F00346"/>
    <w:rsid w:val="00F00F63"/>
    <w:rsid w:val="00F019EC"/>
    <w:rsid w:val="00F02EBD"/>
    <w:rsid w:val="00F02EF2"/>
    <w:rsid w:val="00F03A14"/>
    <w:rsid w:val="00F03D0B"/>
    <w:rsid w:val="00F03DFC"/>
    <w:rsid w:val="00F0437C"/>
    <w:rsid w:val="00F046C1"/>
    <w:rsid w:val="00F046DC"/>
    <w:rsid w:val="00F05518"/>
    <w:rsid w:val="00F05C12"/>
    <w:rsid w:val="00F065B6"/>
    <w:rsid w:val="00F06A8D"/>
    <w:rsid w:val="00F07ABF"/>
    <w:rsid w:val="00F1057D"/>
    <w:rsid w:val="00F10677"/>
    <w:rsid w:val="00F10BA0"/>
    <w:rsid w:val="00F10E1F"/>
    <w:rsid w:val="00F10F03"/>
    <w:rsid w:val="00F118C1"/>
    <w:rsid w:val="00F12610"/>
    <w:rsid w:val="00F13C76"/>
    <w:rsid w:val="00F15165"/>
    <w:rsid w:val="00F16DD1"/>
    <w:rsid w:val="00F170D9"/>
    <w:rsid w:val="00F174E2"/>
    <w:rsid w:val="00F1762E"/>
    <w:rsid w:val="00F176E6"/>
    <w:rsid w:val="00F17988"/>
    <w:rsid w:val="00F20056"/>
    <w:rsid w:val="00F21506"/>
    <w:rsid w:val="00F22404"/>
    <w:rsid w:val="00F2288E"/>
    <w:rsid w:val="00F234AE"/>
    <w:rsid w:val="00F2397A"/>
    <w:rsid w:val="00F248EA"/>
    <w:rsid w:val="00F25516"/>
    <w:rsid w:val="00F26171"/>
    <w:rsid w:val="00F26436"/>
    <w:rsid w:val="00F309D4"/>
    <w:rsid w:val="00F30A5C"/>
    <w:rsid w:val="00F32971"/>
    <w:rsid w:val="00F33B5C"/>
    <w:rsid w:val="00F3408E"/>
    <w:rsid w:val="00F348D3"/>
    <w:rsid w:val="00F34DD0"/>
    <w:rsid w:val="00F35A39"/>
    <w:rsid w:val="00F35B31"/>
    <w:rsid w:val="00F35CE9"/>
    <w:rsid w:val="00F3638B"/>
    <w:rsid w:val="00F36966"/>
    <w:rsid w:val="00F3703C"/>
    <w:rsid w:val="00F37E7E"/>
    <w:rsid w:val="00F401A4"/>
    <w:rsid w:val="00F408EE"/>
    <w:rsid w:val="00F40EE1"/>
    <w:rsid w:val="00F41346"/>
    <w:rsid w:val="00F41580"/>
    <w:rsid w:val="00F41CD7"/>
    <w:rsid w:val="00F42503"/>
    <w:rsid w:val="00F426E8"/>
    <w:rsid w:val="00F426F6"/>
    <w:rsid w:val="00F42749"/>
    <w:rsid w:val="00F42DD1"/>
    <w:rsid w:val="00F42EFA"/>
    <w:rsid w:val="00F4336B"/>
    <w:rsid w:val="00F435D1"/>
    <w:rsid w:val="00F4635A"/>
    <w:rsid w:val="00F46DD5"/>
    <w:rsid w:val="00F47421"/>
    <w:rsid w:val="00F47DE0"/>
    <w:rsid w:val="00F502EA"/>
    <w:rsid w:val="00F505ED"/>
    <w:rsid w:val="00F505EE"/>
    <w:rsid w:val="00F509A5"/>
    <w:rsid w:val="00F50C18"/>
    <w:rsid w:val="00F50CDF"/>
    <w:rsid w:val="00F51D71"/>
    <w:rsid w:val="00F52515"/>
    <w:rsid w:val="00F5275B"/>
    <w:rsid w:val="00F539AC"/>
    <w:rsid w:val="00F53B8C"/>
    <w:rsid w:val="00F5438F"/>
    <w:rsid w:val="00F55733"/>
    <w:rsid w:val="00F5740E"/>
    <w:rsid w:val="00F5766C"/>
    <w:rsid w:val="00F602EF"/>
    <w:rsid w:val="00F60AC6"/>
    <w:rsid w:val="00F60AE4"/>
    <w:rsid w:val="00F61545"/>
    <w:rsid w:val="00F616FF"/>
    <w:rsid w:val="00F63C27"/>
    <w:rsid w:val="00F63E44"/>
    <w:rsid w:val="00F647E7"/>
    <w:rsid w:val="00F65271"/>
    <w:rsid w:val="00F656BD"/>
    <w:rsid w:val="00F65AF8"/>
    <w:rsid w:val="00F664E5"/>
    <w:rsid w:val="00F66B3E"/>
    <w:rsid w:val="00F66C7E"/>
    <w:rsid w:val="00F672FC"/>
    <w:rsid w:val="00F675EE"/>
    <w:rsid w:val="00F67B80"/>
    <w:rsid w:val="00F67D3F"/>
    <w:rsid w:val="00F706B0"/>
    <w:rsid w:val="00F7165B"/>
    <w:rsid w:val="00F71F32"/>
    <w:rsid w:val="00F722FC"/>
    <w:rsid w:val="00F72A75"/>
    <w:rsid w:val="00F740BB"/>
    <w:rsid w:val="00F74DBC"/>
    <w:rsid w:val="00F7523D"/>
    <w:rsid w:val="00F762F2"/>
    <w:rsid w:val="00F76A4A"/>
    <w:rsid w:val="00F777E1"/>
    <w:rsid w:val="00F77A26"/>
    <w:rsid w:val="00F804CF"/>
    <w:rsid w:val="00F80C7F"/>
    <w:rsid w:val="00F80FC3"/>
    <w:rsid w:val="00F83265"/>
    <w:rsid w:val="00F8391D"/>
    <w:rsid w:val="00F84AD1"/>
    <w:rsid w:val="00F851CA"/>
    <w:rsid w:val="00F856D7"/>
    <w:rsid w:val="00F87345"/>
    <w:rsid w:val="00F87CBB"/>
    <w:rsid w:val="00F901BE"/>
    <w:rsid w:val="00F902DA"/>
    <w:rsid w:val="00F90314"/>
    <w:rsid w:val="00F90728"/>
    <w:rsid w:val="00F90F72"/>
    <w:rsid w:val="00F91250"/>
    <w:rsid w:val="00F9241B"/>
    <w:rsid w:val="00F9337B"/>
    <w:rsid w:val="00F9341E"/>
    <w:rsid w:val="00F944BC"/>
    <w:rsid w:val="00F96517"/>
    <w:rsid w:val="00F9685B"/>
    <w:rsid w:val="00F978B1"/>
    <w:rsid w:val="00FA0513"/>
    <w:rsid w:val="00FA1977"/>
    <w:rsid w:val="00FA2ED2"/>
    <w:rsid w:val="00FA3002"/>
    <w:rsid w:val="00FA3750"/>
    <w:rsid w:val="00FA3DCA"/>
    <w:rsid w:val="00FA3F60"/>
    <w:rsid w:val="00FA5814"/>
    <w:rsid w:val="00FA66FB"/>
    <w:rsid w:val="00FA7956"/>
    <w:rsid w:val="00FA7B1B"/>
    <w:rsid w:val="00FA7C1A"/>
    <w:rsid w:val="00FB0D80"/>
    <w:rsid w:val="00FB114D"/>
    <w:rsid w:val="00FB11B2"/>
    <w:rsid w:val="00FB134E"/>
    <w:rsid w:val="00FB2296"/>
    <w:rsid w:val="00FB4854"/>
    <w:rsid w:val="00FB4C1D"/>
    <w:rsid w:val="00FB4CA5"/>
    <w:rsid w:val="00FB4F1E"/>
    <w:rsid w:val="00FB52A1"/>
    <w:rsid w:val="00FB566A"/>
    <w:rsid w:val="00FB576D"/>
    <w:rsid w:val="00FB6111"/>
    <w:rsid w:val="00FB63D0"/>
    <w:rsid w:val="00FB6EB5"/>
    <w:rsid w:val="00FB71E4"/>
    <w:rsid w:val="00FB72E0"/>
    <w:rsid w:val="00FB7CF2"/>
    <w:rsid w:val="00FC0D23"/>
    <w:rsid w:val="00FC1421"/>
    <w:rsid w:val="00FC15D9"/>
    <w:rsid w:val="00FC1B7F"/>
    <w:rsid w:val="00FC23F9"/>
    <w:rsid w:val="00FC2502"/>
    <w:rsid w:val="00FC2AF9"/>
    <w:rsid w:val="00FC2F6D"/>
    <w:rsid w:val="00FC54F5"/>
    <w:rsid w:val="00FC5A63"/>
    <w:rsid w:val="00FC643D"/>
    <w:rsid w:val="00FD09BF"/>
    <w:rsid w:val="00FD09F9"/>
    <w:rsid w:val="00FD0AB6"/>
    <w:rsid w:val="00FD0C6F"/>
    <w:rsid w:val="00FD1312"/>
    <w:rsid w:val="00FD1686"/>
    <w:rsid w:val="00FD1D8F"/>
    <w:rsid w:val="00FD2C79"/>
    <w:rsid w:val="00FD3329"/>
    <w:rsid w:val="00FD4D87"/>
    <w:rsid w:val="00FD6232"/>
    <w:rsid w:val="00FD6479"/>
    <w:rsid w:val="00FD6B82"/>
    <w:rsid w:val="00FD719E"/>
    <w:rsid w:val="00FD786C"/>
    <w:rsid w:val="00FE0BD3"/>
    <w:rsid w:val="00FE0C5D"/>
    <w:rsid w:val="00FE10D4"/>
    <w:rsid w:val="00FE178B"/>
    <w:rsid w:val="00FE2109"/>
    <w:rsid w:val="00FE294A"/>
    <w:rsid w:val="00FE299D"/>
    <w:rsid w:val="00FE4461"/>
    <w:rsid w:val="00FE5865"/>
    <w:rsid w:val="00FE64DA"/>
    <w:rsid w:val="00FE7504"/>
    <w:rsid w:val="00FE7C8F"/>
    <w:rsid w:val="00FF1B94"/>
    <w:rsid w:val="00FF3271"/>
    <w:rsid w:val="00FF3393"/>
    <w:rsid w:val="00FF3D75"/>
    <w:rsid w:val="00FF4ABD"/>
    <w:rsid w:val="00FF4AFC"/>
    <w:rsid w:val="00FF56E1"/>
    <w:rsid w:val="00FF5C3D"/>
    <w:rsid w:val="00FF64BD"/>
    <w:rsid w:val="00FF7C45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1610C6"/>
  <w15:docId w15:val="{31ADD1DF-B19B-42A4-92CD-F4F73D1D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495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uiPriority w:val="9"/>
    <w:qFormat/>
    <w:rsid w:val="007342FE"/>
    <w:pPr>
      <w:keepNext/>
      <w:numPr>
        <w:numId w:val="18"/>
      </w:numPr>
      <w:spacing w:before="360"/>
      <w:outlineLvl w:val="0"/>
    </w:pPr>
    <w:rPr>
      <w:rFonts w:eastAsia="Times New Roman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uiPriority w:val="9"/>
    <w:qFormat/>
    <w:rsid w:val="007342FE"/>
    <w:pPr>
      <w:keepNext/>
      <w:numPr>
        <w:ilvl w:val="1"/>
        <w:numId w:val="18"/>
      </w:numPr>
      <w:outlineLvl w:val="1"/>
    </w:pPr>
    <w:rPr>
      <w:rFonts w:eastAsia="Times New Roman"/>
      <w:b/>
      <w:bCs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342FE"/>
    <w:rPr>
      <w:rFonts w:ascii="Times New Roman" w:eastAsia="Times New Roman" w:hAnsi="Times New Roman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7342FE"/>
    <w:rPr>
      <w:rFonts w:ascii="Times New Roman" w:eastAsia="Times New Roman" w:hAnsi="Times New Roman"/>
      <w:b/>
      <w:bCs/>
      <w:sz w:val="24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uiPriority w:val="99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uiPriority w:val="99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numPr>
        <w:numId w:val="0"/>
      </w:num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</w:rPr>
  </w:style>
  <w:style w:type="paragraph" w:styleId="Nagwek">
    <w:name w:val="header"/>
    <w:basedOn w:val="Normalny"/>
    <w:link w:val="NagwekZnak"/>
    <w:uiPriority w:val="99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iPriority w:val="99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8"/>
      </w:numPr>
    </w:pPr>
  </w:style>
  <w:style w:type="paragraph" w:customStyle="1" w:styleId="Bullet2">
    <w:name w:val="Bullet 2"/>
    <w:basedOn w:val="Normalny"/>
    <w:rsid w:val="007342FE"/>
    <w:pPr>
      <w:numPr>
        <w:numId w:val="29"/>
      </w:numPr>
    </w:pPr>
  </w:style>
  <w:style w:type="paragraph" w:customStyle="1" w:styleId="Bullet3">
    <w:name w:val="Bullet 3"/>
    <w:basedOn w:val="Normalny"/>
    <w:rsid w:val="007342FE"/>
    <w:pPr>
      <w:numPr>
        <w:numId w:val="30"/>
      </w:numPr>
    </w:pPr>
  </w:style>
  <w:style w:type="paragraph" w:customStyle="1" w:styleId="Bullet4">
    <w:name w:val="Bullet 4"/>
    <w:basedOn w:val="Normalny"/>
    <w:rsid w:val="007342FE"/>
    <w:pPr>
      <w:numPr>
        <w:numId w:val="31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2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customStyle="1" w:styleId="productname">
    <w:name w:val="product_name"/>
    <w:basedOn w:val="Domylnaczcionkaakapitu"/>
    <w:rsid w:val="007E7514"/>
  </w:style>
  <w:style w:type="paragraph" w:customStyle="1" w:styleId="CM1">
    <w:name w:val="CM1"/>
    <w:basedOn w:val="Default"/>
    <w:next w:val="Default"/>
    <w:uiPriority w:val="99"/>
    <w:rsid w:val="00FF56E1"/>
    <w:rPr>
      <w:rFonts w:ascii="EUAlbertina" w:eastAsia="Calibri" w:hAnsi="EUAlbertina"/>
      <w:color w:val="auto"/>
      <w:lang w:val="pl-PL" w:eastAsia="pl-PL"/>
    </w:rPr>
  </w:style>
  <w:style w:type="paragraph" w:customStyle="1" w:styleId="CM3">
    <w:name w:val="CM3"/>
    <w:basedOn w:val="Default"/>
    <w:next w:val="Default"/>
    <w:uiPriority w:val="99"/>
    <w:rsid w:val="00FF56E1"/>
    <w:rPr>
      <w:rFonts w:ascii="EUAlbertina" w:eastAsia="Calibri" w:hAnsi="EUAlbertin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lskawschodnia.gov.pl" TargetMode="External"/><Relationship Id="rId18" Type="http://schemas.openxmlformats.org/officeDocument/2006/relationships/hyperlink" Target="http://lex.online.wolterskluwer.pl/WKPLOnline/index.rp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p.org.pl/pdf/poradniki/formy_ochrony_przyrody_-_tabele_porownawcz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PL/TXT/?uri=celex:52000DC0001" TargetMode="External"/><Relationship Id="rId17" Type="http://schemas.openxmlformats.org/officeDocument/2006/relationships/hyperlink" Target="https://www.mos.gov.pl/artykul/7_archiwum/23261_rzad_przyjal_masterplany_dla_dorzeczy_wisly_i_odry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lskawschodnia.gov.pl/" TargetMode="External"/><Relationship Id="rId20" Type="http://schemas.openxmlformats.org/officeDocument/2006/relationships/hyperlink" Target="https://www.mos.gov.pl/srodowisko/ochrona-powietrza/zarzadzanie-emisjami-gazow-cieplarnianych/emisje-z-sektorow-objetych-systemem-handlu-uprawnieniami-do-emisji-eu-ets/akty-praw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rchiwum.ekoportal.gov.pl/prawo_dokumenty_strategiczne/PolitykaOchronySrodowiskaUE/CeleZasadyPrawoOchronySrodUE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ec.europa.eu/environment/nature/natura2000/management/guidance_en.ht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polskawschodnia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-lex.europa.eu/LexUriServ/LexUriServ.do?uri=CELEX:31992L0043:EN:NOT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uploads/system/uploads/attachment_data/file/82428/suds-consult-annexf-ia-111220.pdf" TargetMode="External"/><Relationship Id="rId2" Type="http://schemas.openxmlformats.org/officeDocument/2006/relationships/hyperlink" Target="http://klimat.imgw.pl/wp-content/uploads/2013/01/tom3.pdf" TargetMode="External"/><Relationship Id="rId1" Type="http://schemas.openxmlformats.org/officeDocument/2006/relationships/hyperlink" Target="https://www.gov.uk/government/uploads/system/uploads/attachment_data/file/82428/suds-consult-annexf-ia-111220.pdf" TargetMode="External"/><Relationship Id="rId4" Type="http://schemas.openxmlformats.org/officeDocument/2006/relationships/hyperlink" Target="http://klimat.imgw.pl/wp-content/uploads/2013/01/tom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9085D-1B5F-4801-949B-A00C2735C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37447-1B7A-4AF3-B02E-E29229FCA600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DED570-D6EB-41C8-B2B0-4E807F4F7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C824B-3623-4E62-968F-0FD95DF2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</Pages>
  <Words>11520</Words>
  <Characters>69126</Characters>
  <Application>Microsoft Office Word</Application>
  <DocSecurity>0</DocSecurity>
  <Lines>576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80486</CharactersWithSpaces>
  <SharedDoc>false</SharedDoc>
  <HLinks>
    <vt:vector size="204" baseType="variant">
      <vt:variant>
        <vt:i4>6094906</vt:i4>
      </vt:variant>
      <vt:variant>
        <vt:i4>126</vt:i4>
      </vt:variant>
      <vt:variant>
        <vt:i4>0</vt:i4>
      </vt:variant>
      <vt:variant>
        <vt:i4>5</vt:i4>
      </vt:variant>
      <vt:variant>
        <vt:lpwstr>https://www.mos.gov.pl/kategoria/5681_krajowe/</vt:lpwstr>
      </vt:variant>
      <vt:variant>
        <vt:lpwstr/>
      </vt:variant>
      <vt:variant>
        <vt:i4>3211309</vt:i4>
      </vt:variant>
      <vt:variant>
        <vt:i4>123</vt:i4>
      </vt:variant>
      <vt:variant>
        <vt:i4>0</vt:i4>
      </vt:variant>
      <vt:variant>
        <vt:i4>5</vt:i4>
      </vt:variant>
      <vt:variant>
        <vt:lpwstr>http://www.pois.gov.pl/</vt:lpwstr>
      </vt:variant>
      <vt:variant>
        <vt:lpwstr/>
      </vt:variant>
      <vt:variant>
        <vt:i4>1835098</vt:i4>
      </vt:variant>
      <vt:variant>
        <vt:i4>120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2424835</vt:i4>
      </vt:variant>
      <vt:variant>
        <vt:i4>117</vt:i4>
      </vt:variant>
      <vt:variant>
        <vt:i4>0</vt:i4>
      </vt:variant>
      <vt:variant>
        <vt:i4>5</vt:i4>
      </vt:variant>
      <vt:variant>
        <vt:lpwstr>https://www.mos.gov.pl/artykul/7_archiwum/23261_rzad_przyjal_masterplany_dla_dorzeczy_wisly_i_odry.html</vt:lpwstr>
      </vt:variant>
      <vt:variant>
        <vt:lpwstr/>
      </vt:variant>
      <vt:variant>
        <vt:i4>5177354</vt:i4>
      </vt:variant>
      <vt:variant>
        <vt:i4>114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3211309</vt:i4>
      </vt:variant>
      <vt:variant>
        <vt:i4>111</vt:i4>
      </vt:variant>
      <vt:variant>
        <vt:i4>0</vt:i4>
      </vt:variant>
      <vt:variant>
        <vt:i4>5</vt:i4>
      </vt:variant>
      <vt:variant>
        <vt:lpwstr>http://www.pois.gov.pl/</vt:lpwstr>
      </vt:variant>
      <vt:variant>
        <vt:lpwstr/>
      </vt:variant>
      <vt:variant>
        <vt:i4>5963800</vt:i4>
      </vt:variant>
      <vt:variant>
        <vt:i4>108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6422593</vt:i4>
      </vt:variant>
      <vt:variant>
        <vt:i4>105</vt:i4>
      </vt:variant>
      <vt:variant>
        <vt:i4>0</vt:i4>
      </vt:variant>
      <vt:variant>
        <vt:i4>5</vt:i4>
      </vt:variant>
      <vt:variant>
        <vt:lpwstr>http://www.uokik.gov.pl/pl/pomoc_publiczna/</vt:lpwstr>
      </vt:variant>
      <vt:variant>
        <vt:lpwstr/>
      </vt:variant>
      <vt:variant>
        <vt:i4>3211289</vt:i4>
      </vt:variant>
      <vt:variant>
        <vt:i4>102</vt:i4>
      </vt:variant>
      <vt:variant>
        <vt:i4>0</vt:i4>
      </vt:variant>
      <vt:variant>
        <vt:i4>5</vt:i4>
      </vt:variant>
      <vt:variant>
        <vt:lpwstr>http://ec.europa.eu/competition/index_en.html</vt:lpwstr>
      </vt:variant>
      <vt:variant>
        <vt:lpwstr/>
      </vt:variant>
      <vt:variant>
        <vt:i4>3211309</vt:i4>
      </vt:variant>
      <vt:variant>
        <vt:i4>99</vt:i4>
      </vt:variant>
      <vt:variant>
        <vt:i4>0</vt:i4>
      </vt:variant>
      <vt:variant>
        <vt:i4>5</vt:i4>
      </vt:variant>
      <vt:variant>
        <vt:lpwstr>http://www.pois.gov.pl/</vt:lpwstr>
      </vt:variant>
      <vt:variant>
        <vt:lpwstr/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_Toc426030945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_Toc426030944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_Toc426030943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_Toc426030942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_Toc426030941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_Toc426030940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_Toc426030939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_Toc426030938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_Toc426030937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_Toc426030936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_Toc426030935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_Toc426030934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_Toc426030933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_Toc426030932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_Toc426030931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_Toc426030930</vt:lpwstr>
      </vt:variant>
      <vt:variant>
        <vt:i4>3211309</vt:i4>
      </vt:variant>
      <vt:variant>
        <vt:i4>27</vt:i4>
      </vt:variant>
      <vt:variant>
        <vt:i4>0</vt:i4>
      </vt:variant>
      <vt:variant>
        <vt:i4>5</vt:i4>
      </vt:variant>
      <vt:variant>
        <vt:lpwstr>http://www.pois.gov.pl/</vt:lpwstr>
      </vt:variant>
      <vt:variant>
        <vt:lpwstr/>
      </vt:variant>
      <vt:variant>
        <vt:i4>655444</vt:i4>
      </vt:variant>
      <vt:variant>
        <vt:i4>24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6029331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http://ec.europa.eu/environment/eia/home.htm</vt:lpwstr>
      </vt:variant>
      <vt:variant>
        <vt:lpwstr/>
      </vt:variant>
      <vt:variant>
        <vt:i4>2293768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http://ec.europa.eu/clima/policies/adaptation/what/docs/non_paper_guidelines_project_managers_en.pdf</vt:lpwstr>
      </vt:variant>
      <vt:variant>
        <vt:lpwstr/>
      </vt:variant>
      <vt:variant>
        <vt:i4>2686978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  <vt:variant>
        <vt:i4>3997741</vt:i4>
      </vt:variant>
      <vt:variant>
        <vt:i4>3</vt:i4>
      </vt:variant>
      <vt:variant>
        <vt:i4>0</vt:i4>
      </vt:variant>
      <vt:variant>
        <vt:i4>5</vt:i4>
      </vt:variant>
      <vt:variant>
        <vt:lpwstr>http://ensemblesrt3.dmi.dk/</vt:lpwstr>
      </vt:variant>
      <vt:variant>
        <vt:lpwstr/>
      </vt:variant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http://www.ensembles-eu.org/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Gorniak</dc:creator>
  <cp:lastModifiedBy>Daab-Mistewicz Agata</cp:lastModifiedBy>
  <cp:revision>14</cp:revision>
  <cp:lastPrinted>2016-08-25T12:33:00Z</cp:lastPrinted>
  <dcterms:created xsi:type="dcterms:W3CDTF">2016-07-20T08:47:00Z</dcterms:created>
  <dcterms:modified xsi:type="dcterms:W3CDTF">2016-08-25T12:33:00Z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